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283" w:lineRule="auto"/>
        <w:rPr>
          <w:rFonts w:ascii="Arial"/>
          <w:sz w:val="21"/>
        </w:rPr>
      </w:pPr>
      <w:r/>
    </w:p>
    <w:p>
      <w:pPr>
        <w:spacing w:line="284" w:lineRule="auto"/>
        <w:rPr>
          <w:rFonts w:ascii="Arial"/>
          <w:sz w:val="21"/>
        </w:rPr>
      </w:pPr>
      <w:r/>
    </w:p>
    <w:p>
      <w:pPr>
        <w:ind w:left="1774"/>
        <w:spacing w:before="210" w:line="492" w:lineRule="exact"/>
        <w:rPr>
          <w:rFonts w:ascii="Microsoft YaHei" w:hAnsi="Microsoft YaHei" w:eastAsia="Microsoft YaHei" w:cs="Microsoft YaHei"/>
          <w:sz w:val="49"/>
          <w:szCs w:val="49"/>
        </w:rPr>
      </w:pPr>
      <w:r>
        <w:rPr>
          <w:rFonts w:ascii="Microsoft YaHei" w:hAnsi="Microsoft YaHei" w:eastAsia="Microsoft YaHei" w:cs="Microsoft YaHei"/>
          <w:sz w:val="49"/>
          <w:szCs w:val="49"/>
          <w:spacing w:val="-10"/>
          <w:position w:val="-2"/>
        </w:rPr>
        <w:t>天津一商集团有限公司</w:t>
      </w:r>
    </w:p>
    <w:p>
      <w:pPr>
        <w:spacing w:line="269" w:lineRule="auto"/>
        <w:rPr>
          <w:rFonts w:ascii="Arial"/>
          <w:sz w:val="21"/>
        </w:rPr>
      </w:pPr>
      <w:r/>
    </w:p>
    <w:p>
      <w:pPr>
        <w:spacing w:line="269" w:lineRule="auto"/>
        <w:rPr>
          <w:rFonts w:ascii="Arial"/>
          <w:sz w:val="21"/>
        </w:rPr>
      </w:pPr>
      <w:r/>
    </w:p>
    <w:p>
      <w:pPr>
        <w:spacing w:line="269" w:lineRule="auto"/>
        <w:rPr>
          <w:rFonts w:ascii="Arial"/>
          <w:sz w:val="21"/>
        </w:rPr>
      </w:pPr>
      <w:r/>
    </w:p>
    <w:p>
      <w:pPr>
        <w:spacing w:line="270" w:lineRule="auto"/>
        <w:rPr>
          <w:rFonts w:ascii="Arial"/>
          <w:sz w:val="21"/>
        </w:rPr>
      </w:pPr>
      <w:r/>
    </w:p>
    <w:p>
      <w:pPr>
        <w:spacing w:line="270" w:lineRule="auto"/>
        <w:rPr>
          <w:rFonts w:ascii="Arial"/>
          <w:sz w:val="21"/>
        </w:rPr>
      </w:pPr>
      <w:r/>
    </w:p>
    <w:p>
      <w:pPr>
        <w:spacing w:line="270" w:lineRule="auto"/>
        <w:rPr>
          <w:rFonts w:ascii="Arial"/>
          <w:sz w:val="21"/>
        </w:rPr>
      </w:pPr>
      <w:r/>
    </w:p>
    <w:p>
      <w:pPr>
        <w:spacing w:line="270" w:lineRule="auto"/>
        <w:rPr>
          <w:rFonts w:ascii="Arial"/>
          <w:sz w:val="21"/>
        </w:rPr>
      </w:pPr>
      <w:r/>
    </w:p>
    <w:p>
      <w:pPr>
        <w:ind w:left="2265"/>
        <w:spacing w:before="210" w:line="493" w:lineRule="exact"/>
        <w:rPr>
          <w:rFonts w:ascii="Microsoft YaHei" w:hAnsi="Microsoft YaHei" w:eastAsia="Microsoft YaHei" w:cs="Microsoft YaHei"/>
          <w:sz w:val="49"/>
          <w:szCs w:val="49"/>
        </w:rPr>
      </w:pPr>
      <w:r>
        <w:rPr>
          <w:rFonts w:ascii="Microsoft YaHei" w:hAnsi="Microsoft YaHei" w:eastAsia="Microsoft YaHei" w:cs="Microsoft YaHei"/>
          <w:sz w:val="49"/>
          <w:szCs w:val="49"/>
          <w:spacing w:val="-22"/>
          <w:position w:val="-2"/>
        </w:rPr>
        <w:t>2026年度部门预算</w:t>
      </w:r>
    </w:p>
    <w:p>
      <w:pPr>
        <w:spacing w:line="493" w:lineRule="exact"/>
        <w:sectPr>
          <w:pgSz w:w="11900" w:h="16840"/>
          <w:pgMar w:top="1431" w:right="1785" w:bottom="0" w:left="1785" w:header="0" w:footer="0" w:gutter="0"/>
        </w:sectPr>
        <w:rPr>
          <w:rFonts w:ascii="Microsoft YaHei" w:hAnsi="Microsoft YaHei" w:eastAsia="Microsoft YaHei" w:cs="Microsoft YaHei"/>
          <w:sz w:val="49"/>
          <w:szCs w:val="49"/>
        </w:rPr>
      </w:pPr>
    </w:p>
    <w:sdt>
      <w:sdtPr>
        <w:rPr>
          <w:rFonts w:ascii="Arial" w:hAnsi="Arial" w:eastAsia="Arial" w:cs="Arial"/>
          <w:sz w:val="21"/>
          <w:szCs w:val="21"/>
        </w:rPr>
        <w:docPartObj>
          <w:docPartGallery w:val="Table of Contents"/>
          <w:docPartUnique/>
        </w:docPartObj>
      </w:sdtPr>
      <w:sdtEndPr>
        <w:rPr>
          <w:rFonts w:ascii="FangSong" w:hAnsi="FangSong" w:eastAsia="FangSong" w:cs="FangSong"/>
          <w:sz w:val="32"/>
          <w:szCs w:val="32"/>
        </w:rPr>
      </w:sdtEndPr>
      <w:sdtContent>
        <w:p>
          <w:pPr>
            <w:pStyle w:val="BodyText"/>
            <w:ind w:left="4721"/>
            <w:spacing w:before="398" w:line="223" w:lineRule="auto"/>
            <w:rPr>
              <w:sz w:val="50"/>
              <w:szCs w:val="50"/>
            </w:rPr>
          </w:pPr>
          <w:bookmarkStart w:name="bookmark1" w:id="1"/>
          <w:bookmarkEnd w:id="1"/>
          <w:r>
            <w:rPr>
              <w:sz w:val="50"/>
              <w:szCs w:val="50"/>
              <w:b/>
              <w:bCs/>
              <w:spacing w:val="-66"/>
            </w:rPr>
            <w:t>目</w:t>
          </w:r>
          <w:r>
            <w:rPr>
              <w:sz w:val="50"/>
              <w:szCs w:val="50"/>
              <w:spacing w:val="25"/>
            </w:rPr>
            <w:t xml:space="preserve">  </w:t>
          </w:r>
          <w:r>
            <w:rPr>
              <w:sz w:val="50"/>
              <w:szCs w:val="50"/>
              <w:b/>
              <w:bCs/>
              <w:spacing w:val="-66"/>
            </w:rPr>
            <w:t>录</w:t>
          </w:r>
        </w:p>
        <w:p>
          <w:pPr>
            <w:spacing w:line="444" w:lineRule="auto"/>
            <w:rPr>
              <w:rFonts w:ascii="Arial"/>
              <w:sz w:val="21"/>
            </w:rPr>
          </w:pPr>
          <w:r/>
        </w:p>
        <w:p>
          <w:pPr>
            <w:pStyle w:val="BodyText"/>
            <w:ind w:left="754"/>
            <w:spacing w:before="104" w:line="222" w:lineRule="auto"/>
            <w:tabs>
              <w:tab w:val="right" w:leader="dot" w:pos="9980"/>
            </w:tabs>
            <w:rPr/>
          </w:pPr>
          <w:hyperlink w:history="true" w:anchor="bookmark2">
            <w:r>
              <w:rPr>
                <w:b/>
                <w:bCs/>
                <w:spacing w:val="-13"/>
              </w:rPr>
              <w:t>第一部分</w:t>
            </w:r>
            <w:r>
              <w:rPr>
                <w:spacing w:val="21"/>
              </w:rPr>
              <w:t xml:space="preserve"> </w:t>
            </w:r>
            <w:r>
              <w:rPr>
                <w:b/>
                <w:bCs/>
                <w:spacing w:val="-13"/>
              </w:rPr>
              <w:t>概况</w:t>
            </w:r>
            <w:r>
              <w:rPr>
                <w:spacing w:val="-125"/>
              </w:rPr>
              <w:t xml:space="preserve"> </w:t>
            </w:r>
            <w:r>
              <w:rPr/>
              <w:tab/>
            </w:r>
            <w:r>
              <w:rPr>
                <w:spacing w:val="-106"/>
              </w:rPr>
              <w:t xml:space="preserve"> </w:t>
            </w:r>
            <w:r>
              <w:rPr>
                <w:b/>
                <w:bCs/>
                <w:spacing w:val="-4"/>
              </w:rPr>
              <w:t>1</w:t>
            </w:r>
          </w:hyperlink>
        </w:p>
        <w:p>
          <w:pPr>
            <w:pStyle w:val="BodyText"/>
            <w:ind w:left="1386"/>
            <w:spacing w:before="115" w:line="224" w:lineRule="auto"/>
            <w:tabs>
              <w:tab w:val="right" w:leader="dot" w:pos="9980"/>
            </w:tabs>
            <w:rPr/>
          </w:pPr>
          <w:hyperlink w:history="true" w:anchor="bookmark3">
            <w:r>
              <w:rPr>
                <w:spacing w:val="-10"/>
              </w:rPr>
              <w:t>一、主要职责</w:t>
            </w:r>
            <w:r>
              <w:rPr>
                <w:spacing w:val="-93"/>
              </w:rPr>
              <w:t xml:space="preserve"> </w:t>
            </w:r>
            <w:r>
              <w:rPr/>
              <w:tab/>
            </w:r>
            <w:r>
              <w:rPr>
                <w:spacing w:val="-76"/>
              </w:rPr>
              <w:t xml:space="preserve"> </w:t>
            </w:r>
            <w:r>
              <w:rPr/>
              <w:t>1</w:t>
            </w:r>
          </w:hyperlink>
        </w:p>
        <w:p>
          <w:pPr>
            <w:pStyle w:val="BodyText"/>
            <w:ind w:left="1391"/>
            <w:spacing w:before="111" w:line="222" w:lineRule="auto"/>
            <w:tabs>
              <w:tab w:val="right" w:leader="dot" w:pos="9980"/>
            </w:tabs>
            <w:rPr/>
          </w:pPr>
          <w:hyperlink w:history="true" w:anchor="bookmark4">
            <w:r>
              <w:rPr>
                <w:spacing w:val="-4"/>
              </w:rPr>
              <w:t>二、机构设置情况</w:t>
            </w:r>
            <w:r>
              <w:rPr>
                <w:spacing w:val="-111"/>
              </w:rPr>
              <w:t xml:space="preserve"> </w:t>
            </w:r>
            <w:r>
              <w:rPr/>
              <w:tab/>
            </w:r>
            <w:r>
              <w:rPr>
                <w:spacing w:val="-106"/>
              </w:rPr>
              <w:t xml:space="preserve"> </w:t>
            </w:r>
            <w:r>
              <w:rPr/>
              <w:t>1</w:t>
            </w:r>
          </w:hyperlink>
        </w:p>
        <w:p>
          <w:pPr>
            <w:pStyle w:val="BodyText"/>
            <w:ind w:left="754"/>
            <w:spacing w:before="113" w:line="222" w:lineRule="auto"/>
            <w:tabs>
              <w:tab w:val="right" w:leader="dot" w:pos="9980"/>
            </w:tabs>
            <w:rPr/>
          </w:pPr>
          <w:hyperlink w:history="true" w:anchor="bookmark5">
            <w:r>
              <w:rPr>
                <w:b/>
                <w:bCs/>
                <w:spacing w:val="-5"/>
              </w:rPr>
              <w:t>第二部分</w:t>
            </w:r>
            <w:r>
              <w:rPr>
                <w:spacing w:val="-5"/>
              </w:rPr>
              <w:t xml:space="preserve">  </w:t>
            </w:r>
            <w:r>
              <w:rPr>
                <w:b/>
                <w:bCs/>
                <w:spacing w:val="-5"/>
              </w:rPr>
              <w:t>2026年度部门预算情况说明</w:t>
            </w:r>
            <w:r>
              <w:rPr>
                <w:spacing w:val="-122"/>
              </w:rPr>
              <w:t xml:space="preserve"> </w:t>
            </w:r>
            <w:r>
              <w:rPr/>
              <w:tab/>
            </w:r>
            <w:r>
              <w:rPr>
                <w:spacing w:val="-110"/>
              </w:rPr>
              <w:t xml:space="preserve"> </w:t>
            </w:r>
            <w:r>
              <w:rPr>
                <w:b/>
                <w:bCs/>
                <w:spacing w:val="-4"/>
              </w:rPr>
              <w:t>2</w:t>
            </w:r>
          </w:hyperlink>
        </w:p>
        <w:p>
          <w:pPr>
            <w:pStyle w:val="BodyText"/>
            <w:ind w:left="1386"/>
            <w:spacing w:before="116" w:line="222" w:lineRule="auto"/>
            <w:tabs>
              <w:tab w:val="right" w:leader="dot" w:pos="9980"/>
            </w:tabs>
            <w:rPr/>
          </w:pPr>
          <w:hyperlink w:history="true" w:anchor="bookmark6">
            <w:r>
              <w:rPr>
                <w:spacing w:val="-5"/>
              </w:rPr>
              <w:t>一、关于收支总体情况表的说明</w:t>
            </w:r>
            <w:r>
              <w:rPr>
                <w:spacing w:val="-68"/>
              </w:rPr>
              <w:t xml:space="preserve"> </w:t>
            </w:r>
            <w:r>
              <w:rPr/>
              <w:tab/>
            </w:r>
            <w:r>
              <w:rPr>
                <w:spacing w:val="-95"/>
              </w:rPr>
              <w:t xml:space="preserve"> </w:t>
            </w:r>
            <w:r>
              <w:rPr/>
              <w:t>2</w:t>
            </w:r>
          </w:hyperlink>
        </w:p>
        <w:p>
          <w:pPr>
            <w:pStyle w:val="BodyText"/>
            <w:ind w:left="1391"/>
            <w:spacing w:before="116" w:line="222" w:lineRule="auto"/>
            <w:tabs>
              <w:tab w:val="right" w:leader="dot" w:pos="9980"/>
            </w:tabs>
            <w:rPr/>
          </w:pPr>
          <w:hyperlink w:history="true" w:anchor="bookmark7">
            <w:r>
              <w:rPr>
                <w:spacing w:val="-3"/>
              </w:rPr>
              <w:t>二、关于收入总体情况表的说明</w:t>
            </w:r>
            <w:r>
              <w:rPr>
                <w:spacing w:val="-101"/>
              </w:rPr>
              <w:t xml:space="preserve"> </w:t>
            </w:r>
            <w:r>
              <w:rPr/>
              <w:tab/>
            </w:r>
            <w:r>
              <w:rPr>
                <w:spacing w:val="-95"/>
              </w:rPr>
              <w:t xml:space="preserve"> </w:t>
            </w:r>
            <w:r>
              <w:rPr/>
              <w:t>2</w:t>
            </w:r>
          </w:hyperlink>
        </w:p>
        <w:p>
          <w:pPr>
            <w:pStyle w:val="BodyText"/>
            <w:ind w:left="1390"/>
            <w:spacing w:before="115" w:line="222" w:lineRule="auto"/>
            <w:tabs>
              <w:tab w:val="right" w:leader="dot" w:pos="9980"/>
            </w:tabs>
            <w:rPr/>
          </w:pPr>
          <w:hyperlink w:history="true" w:anchor="bookmark8">
            <w:r>
              <w:rPr>
                <w:spacing w:val="-3"/>
              </w:rPr>
              <w:t>三、关于支出总体情况表的说明</w:t>
            </w:r>
            <w:r>
              <w:rPr>
                <w:spacing w:val="-100"/>
              </w:rPr>
              <w:t xml:space="preserve"> </w:t>
            </w:r>
            <w:r>
              <w:rPr/>
              <w:tab/>
            </w:r>
            <w:r>
              <w:rPr>
                <w:spacing w:val="-95"/>
              </w:rPr>
              <w:t xml:space="preserve"> </w:t>
            </w:r>
            <w:r>
              <w:rPr/>
              <w:t>2</w:t>
            </w:r>
          </w:hyperlink>
        </w:p>
        <w:p>
          <w:pPr>
            <w:pStyle w:val="BodyText"/>
            <w:ind w:left="1418"/>
            <w:spacing w:before="115" w:line="222" w:lineRule="auto"/>
            <w:tabs>
              <w:tab w:val="right" w:leader="dot" w:pos="9980"/>
            </w:tabs>
            <w:rPr/>
          </w:pPr>
          <w:hyperlink w:history="true" w:anchor="bookmark9">
            <w:r>
              <w:rPr>
                <w:spacing w:val="-4"/>
              </w:rPr>
              <w:t>四、关于财政拨款收支总体情况表的说明</w:t>
            </w:r>
            <w:r>
              <w:rPr>
                <w:spacing w:val="-114"/>
              </w:rPr>
              <w:t xml:space="preserve"> </w:t>
            </w:r>
            <w:r>
              <w:rPr/>
              <w:tab/>
            </w:r>
            <w:r>
              <w:rPr>
                <w:spacing w:val="-48"/>
              </w:rPr>
              <w:t xml:space="preserve"> </w:t>
            </w:r>
            <w:r>
              <w:rPr/>
              <w:t>3</w:t>
            </w:r>
          </w:hyperlink>
        </w:p>
        <w:p>
          <w:pPr>
            <w:pStyle w:val="BodyText"/>
            <w:ind w:left="1386"/>
            <w:spacing w:before="114" w:line="222" w:lineRule="auto"/>
            <w:tabs>
              <w:tab w:val="right" w:leader="dot" w:pos="9980"/>
            </w:tabs>
            <w:rPr/>
          </w:pPr>
          <w:hyperlink w:history="true" w:anchor="bookmark10">
            <w:r>
              <w:rPr>
                <w:spacing w:val="-2"/>
              </w:rPr>
              <w:t>五、关于一般公共预算支出情况表的说明</w:t>
            </w:r>
            <w:r>
              <w:rPr>
                <w:spacing w:val="-117"/>
              </w:rPr>
              <w:t xml:space="preserve"> </w:t>
            </w:r>
            <w:r>
              <w:rPr/>
              <w:tab/>
            </w:r>
            <w:r>
              <w:rPr>
                <w:spacing w:val="-48"/>
              </w:rPr>
              <w:t xml:space="preserve"> </w:t>
            </w:r>
            <w:r>
              <w:rPr/>
              <w:t>3</w:t>
            </w:r>
          </w:hyperlink>
        </w:p>
        <w:p>
          <w:pPr>
            <w:pStyle w:val="BodyText"/>
            <w:ind w:left="1383"/>
            <w:spacing w:before="115" w:line="222" w:lineRule="auto"/>
            <w:tabs>
              <w:tab w:val="right" w:leader="dot" w:pos="9980"/>
            </w:tabs>
            <w:rPr/>
          </w:pPr>
          <w:hyperlink w:history="true" w:anchor="bookmark11">
            <w:r>
              <w:rPr>
                <w:spacing w:val="-2"/>
              </w:rPr>
              <w:t>六、关于一般公共预算基本支出情况表的说明</w:t>
            </w:r>
            <w:r>
              <w:rPr>
                <w:spacing w:val="-96"/>
              </w:rPr>
              <w:t xml:space="preserve"> </w:t>
            </w:r>
            <w:r>
              <w:rPr/>
              <w:tab/>
            </w:r>
            <w:r>
              <w:rPr>
                <w:spacing w:val="-78"/>
              </w:rPr>
              <w:t xml:space="preserve"> </w:t>
            </w:r>
            <w:r>
              <w:rPr/>
              <w:t>3</w:t>
            </w:r>
          </w:hyperlink>
        </w:p>
        <w:p>
          <w:pPr>
            <w:pStyle w:val="BodyText"/>
            <w:ind w:left="1387"/>
            <w:spacing w:before="115" w:line="222" w:lineRule="auto"/>
            <w:tabs>
              <w:tab w:val="right" w:leader="dot" w:pos="9980"/>
            </w:tabs>
            <w:rPr/>
          </w:pPr>
          <w:hyperlink w:history="true" w:anchor="bookmark12">
            <w:r>
              <w:rPr>
                <w:spacing w:val="-1"/>
              </w:rPr>
              <w:t>七、关于一般公共预算“三公”经费支出情</w:t>
            </w:r>
            <w:r>
              <w:rPr>
                <w:spacing w:val="-2"/>
              </w:rPr>
              <w:t>况表的说明</w:t>
            </w:r>
            <w:r>
              <w:rPr/>
              <w:tab/>
            </w:r>
            <w:r>
              <w:rPr>
                <w:spacing w:val="-153"/>
              </w:rPr>
              <w:t xml:space="preserve"> </w:t>
            </w:r>
            <w:r>
              <w:rPr/>
              <w:t>3</w:t>
            </w:r>
          </w:hyperlink>
        </w:p>
        <w:p>
          <w:pPr>
            <w:pStyle w:val="BodyText"/>
            <w:ind w:left="1380"/>
            <w:spacing w:before="117" w:line="220" w:lineRule="auto"/>
            <w:tabs>
              <w:tab w:val="right" w:leader="dot" w:pos="9980"/>
            </w:tabs>
            <w:rPr/>
          </w:pPr>
          <w:hyperlink w:history="true" w:anchor="bookmark13">
            <w:r>
              <w:rPr>
                <w:spacing w:val="-2"/>
              </w:rPr>
              <w:t>八、关于政府性基金预算支出情况表的说明</w:t>
            </w:r>
            <w:r>
              <w:rPr>
                <w:spacing w:val="-109"/>
              </w:rPr>
              <w:t xml:space="preserve"> </w:t>
            </w:r>
            <w:r>
              <w:rPr/>
              <w:tab/>
            </w:r>
            <w:r>
              <w:rPr>
                <w:spacing w:val="-71"/>
              </w:rPr>
              <w:t xml:space="preserve"> </w:t>
            </w:r>
            <w:r>
              <w:rPr/>
              <w:t>4</w:t>
            </w:r>
          </w:hyperlink>
        </w:p>
        <w:p>
          <w:pPr>
            <w:pStyle w:val="BodyText"/>
            <w:ind w:left="1392"/>
            <w:spacing w:before="117" w:line="222" w:lineRule="auto"/>
            <w:tabs>
              <w:tab w:val="right" w:leader="dot" w:pos="9980"/>
            </w:tabs>
            <w:rPr/>
          </w:pPr>
          <w:hyperlink w:history="true" w:anchor="bookmark14">
            <w:r>
              <w:rPr>
                <w:spacing w:val="-2"/>
              </w:rPr>
              <w:t>九、关于国有资本经营预算支出情况表的说明</w:t>
            </w:r>
            <w:r>
              <w:rPr>
                <w:spacing w:val="-105"/>
              </w:rPr>
              <w:t xml:space="preserve"> </w:t>
            </w:r>
            <w:r>
              <w:rPr/>
              <w:tab/>
            </w:r>
            <w:r>
              <w:rPr>
                <w:spacing w:val="-86"/>
              </w:rPr>
              <w:t xml:space="preserve"> </w:t>
            </w:r>
            <w:r>
              <w:rPr/>
              <w:t>4</w:t>
            </w:r>
          </w:hyperlink>
        </w:p>
        <w:p>
          <w:pPr>
            <w:pStyle w:val="BodyText"/>
            <w:ind w:left="1390"/>
            <w:spacing w:before="115" w:line="222" w:lineRule="auto"/>
            <w:tabs>
              <w:tab w:val="right" w:leader="dot" w:pos="9980"/>
            </w:tabs>
            <w:rPr/>
          </w:pPr>
          <w:hyperlink w:history="true" w:anchor="bookmark15">
            <w:r>
              <w:rPr>
                <w:spacing w:val="-3"/>
              </w:rPr>
              <w:t>十、其他重要事项的情况说明</w:t>
            </w:r>
            <w:r>
              <w:rPr>
                <w:spacing w:val="-118"/>
              </w:rPr>
              <w:t xml:space="preserve"> </w:t>
            </w:r>
            <w:r>
              <w:rPr/>
              <w:tab/>
            </w:r>
            <w:r>
              <w:rPr>
                <w:spacing w:val="-86"/>
              </w:rPr>
              <w:t xml:space="preserve"> </w:t>
            </w:r>
            <w:r>
              <w:rPr/>
              <w:t>4</w:t>
            </w:r>
          </w:hyperlink>
        </w:p>
        <w:p>
          <w:pPr>
            <w:pStyle w:val="BodyText"/>
            <w:ind w:left="754"/>
            <w:spacing w:before="117" w:line="222" w:lineRule="auto"/>
            <w:tabs>
              <w:tab w:val="right" w:leader="dot" w:pos="9980"/>
            </w:tabs>
            <w:rPr/>
          </w:pPr>
          <w:hyperlink w:history="true" w:anchor="bookmark16">
            <w:r>
              <w:rPr>
                <w:b/>
                <w:bCs/>
                <w:spacing w:val="-11"/>
              </w:rPr>
              <w:t>第三部分</w:t>
            </w:r>
            <w:r>
              <w:rPr>
                <w:spacing w:val="12"/>
              </w:rPr>
              <w:t xml:space="preserve">  </w:t>
            </w:r>
            <w:r>
              <w:rPr>
                <w:b/>
                <w:bCs/>
                <w:spacing w:val="-11"/>
              </w:rPr>
              <w:t>名词解释</w:t>
            </w:r>
            <w:r>
              <w:rPr>
                <w:spacing w:val="-124"/>
              </w:rPr>
              <w:t xml:space="preserve"> </w:t>
            </w:r>
            <w:r>
              <w:rPr/>
              <w:tab/>
            </w:r>
            <w:r>
              <w:rPr>
                <w:spacing w:val="-112"/>
              </w:rPr>
              <w:t xml:space="preserve"> </w:t>
            </w:r>
            <w:r>
              <w:rPr>
                <w:b/>
                <w:bCs/>
                <w:spacing w:val="-4"/>
              </w:rPr>
              <w:t>6</w:t>
            </w:r>
          </w:hyperlink>
        </w:p>
        <w:p>
          <w:pPr>
            <w:pStyle w:val="BodyText"/>
            <w:ind w:left="754"/>
            <w:spacing w:before="114" w:line="222" w:lineRule="auto"/>
            <w:tabs>
              <w:tab w:val="right" w:leader="dot" w:pos="9980"/>
            </w:tabs>
            <w:rPr/>
          </w:pPr>
          <w:hyperlink w:history="true" w:anchor="bookmark17">
            <w:r>
              <w:rPr>
                <w:b/>
                <w:bCs/>
                <w:spacing w:val="-5"/>
              </w:rPr>
              <w:t>第四部分</w:t>
            </w:r>
            <w:r>
              <w:rPr>
                <w:spacing w:val="-5"/>
              </w:rPr>
              <w:t xml:space="preserve">   </w:t>
            </w:r>
            <w:r>
              <w:rPr>
                <w:b/>
                <w:bCs/>
                <w:spacing w:val="-5"/>
              </w:rPr>
              <w:t>2026年部门预算表</w:t>
            </w:r>
            <w:r>
              <w:rPr>
                <w:spacing w:val="-109"/>
              </w:rPr>
              <w:t xml:space="preserve"> </w:t>
            </w:r>
            <w:r>
              <w:rPr/>
              <w:tab/>
            </w:r>
            <w:r>
              <w:rPr>
                <w:spacing w:val="-107"/>
              </w:rPr>
              <w:t xml:space="preserve"> </w:t>
            </w:r>
            <w:r>
              <w:rPr>
                <w:b/>
                <w:bCs/>
                <w:spacing w:val="-4"/>
              </w:rPr>
              <w:t>7</w:t>
            </w:r>
          </w:hyperlink>
        </w:p>
        <w:p>
          <w:pPr>
            <w:pStyle w:val="BodyText"/>
            <w:ind w:left="1386"/>
            <w:spacing w:before="115" w:line="222" w:lineRule="auto"/>
            <w:tabs>
              <w:tab w:val="right" w:leader="dot" w:pos="9980"/>
            </w:tabs>
            <w:rPr/>
          </w:pPr>
          <w:hyperlink w:history="true" w:anchor="bookmark18">
            <w:r>
              <w:rPr>
                <w:spacing w:val="-5"/>
              </w:rPr>
              <w:t>一、部门收支总体情况表</w:t>
            </w:r>
            <w:r>
              <w:rPr>
                <w:spacing w:val="-83"/>
              </w:rPr>
              <w:t xml:space="preserve"> </w:t>
            </w:r>
            <w:r>
              <w:rPr/>
              <w:tab/>
            </w:r>
            <w:r>
              <w:rPr>
                <w:spacing w:val="-62"/>
              </w:rPr>
              <w:t xml:space="preserve"> </w:t>
            </w:r>
            <w:r>
              <w:rPr/>
              <w:t>7</w:t>
            </w:r>
          </w:hyperlink>
        </w:p>
        <w:p>
          <w:pPr>
            <w:pStyle w:val="BodyText"/>
            <w:ind w:left="1391"/>
            <w:spacing w:before="115" w:line="222" w:lineRule="auto"/>
            <w:tabs>
              <w:tab w:val="right" w:leader="dot" w:pos="9980"/>
            </w:tabs>
            <w:rPr/>
          </w:pPr>
          <w:hyperlink w:history="true" w:anchor="bookmark19">
            <w:r>
              <w:rPr>
                <w:spacing w:val="-3"/>
              </w:rPr>
              <w:t>二、部门收入总体情况表</w:t>
            </w:r>
            <w:r>
              <w:rPr>
                <w:spacing w:val="-110"/>
              </w:rPr>
              <w:t xml:space="preserve"> </w:t>
            </w:r>
            <w:r>
              <w:rPr/>
              <w:tab/>
            </w:r>
            <w:r>
              <w:rPr>
                <w:spacing w:val="-68"/>
              </w:rPr>
              <w:t xml:space="preserve"> </w:t>
            </w:r>
            <w:r>
              <w:rPr/>
              <w:t>8</w:t>
            </w:r>
          </w:hyperlink>
        </w:p>
        <w:p>
          <w:pPr>
            <w:pStyle w:val="BodyText"/>
            <w:ind w:left="1390"/>
            <w:spacing w:before="115" w:line="222" w:lineRule="auto"/>
            <w:tabs>
              <w:tab w:val="right" w:leader="dot" w:pos="9980"/>
            </w:tabs>
            <w:rPr/>
          </w:pPr>
          <w:hyperlink w:history="true" w:anchor="bookmark20">
            <w:r>
              <w:rPr>
                <w:spacing w:val="-3"/>
              </w:rPr>
              <w:t>三、部门支出总体情况表</w:t>
            </w:r>
            <w:r>
              <w:rPr>
                <w:spacing w:val="-109"/>
              </w:rPr>
              <w:t xml:space="preserve"> </w:t>
            </w:r>
            <w:r>
              <w:rPr/>
              <w:tab/>
            </w:r>
            <w:r>
              <w:rPr>
                <w:spacing w:val="-53"/>
              </w:rPr>
              <w:t xml:space="preserve"> </w:t>
            </w:r>
            <w:r>
              <w:rPr/>
              <w:t>9</w:t>
            </w:r>
          </w:hyperlink>
        </w:p>
        <w:p>
          <w:pPr>
            <w:pStyle w:val="BodyText"/>
            <w:ind w:left="1418"/>
            <w:spacing w:before="117" w:line="222" w:lineRule="auto"/>
            <w:tabs>
              <w:tab w:val="right" w:leader="dot" w:pos="9980"/>
            </w:tabs>
            <w:rPr/>
          </w:pPr>
          <w:hyperlink w:history="true" w:anchor="bookmark21">
            <w:r>
              <w:rPr>
                <w:spacing w:val="-5"/>
              </w:rPr>
              <w:t>四、财政拨款收支总体情况表</w:t>
            </w:r>
            <w:r>
              <w:rPr/>
              <w:tab/>
            </w:r>
            <w:r>
              <w:rPr>
                <w:spacing w:val="-136"/>
              </w:rPr>
              <w:t xml:space="preserve"> </w:t>
            </w:r>
            <w:r>
              <w:rPr>
                <w:spacing w:val="-9"/>
              </w:rPr>
              <w:t>10</w:t>
            </w:r>
          </w:hyperlink>
        </w:p>
        <w:p>
          <w:pPr>
            <w:pStyle w:val="BodyText"/>
            <w:ind w:left="1386"/>
            <w:spacing w:before="114" w:line="222" w:lineRule="auto"/>
            <w:tabs>
              <w:tab w:val="right" w:leader="dot" w:pos="9980"/>
            </w:tabs>
            <w:rPr/>
          </w:pPr>
          <w:hyperlink w:history="true" w:anchor="bookmark22">
            <w:r>
              <w:rPr>
                <w:spacing w:val="-3"/>
              </w:rPr>
              <w:t>五、一般公共预算支出情况表</w:t>
            </w:r>
            <w:r>
              <w:rPr/>
              <w:tab/>
            </w:r>
            <w:r>
              <w:rPr>
                <w:spacing w:val="-136"/>
              </w:rPr>
              <w:t xml:space="preserve"> </w:t>
            </w:r>
            <w:r>
              <w:rPr>
                <w:spacing w:val="-9"/>
              </w:rPr>
              <w:t>11</w:t>
            </w:r>
          </w:hyperlink>
        </w:p>
        <w:p>
          <w:pPr>
            <w:pStyle w:val="BodyText"/>
            <w:ind w:left="1383"/>
            <w:spacing w:before="115" w:line="222" w:lineRule="auto"/>
            <w:tabs>
              <w:tab w:val="right" w:leader="dot" w:pos="9980"/>
            </w:tabs>
            <w:rPr/>
          </w:pPr>
          <w:hyperlink w:history="true" w:anchor="bookmark23">
            <w:r>
              <w:rPr>
                <w:spacing w:val="-2"/>
              </w:rPr>
              <w:t>六、一般公共预算基本支出情况表</w:t>
            </w:r>
            <w:r>
              <w:rPr>
                <w:spacing w:val="-120"/>
              </w:rPr>
              <w:t xml:space="preserve"> </w:t>
            </w:r>
            <w:r>
              <w:rPr/>
              <w:tab/>
            </w:r>
            <w:r>
              <w:rPr>
                <w:spacing w:val="-61"/>
              </w:rPr>
              <w:t xml:space="preserve"> </w:t>
            </w:r>
            <w:r>
              <w:rPr>
                <w:spacing w:val="-9"/>
              </w:rPr>
              <w:t>12</w:t>
            </w:r>
          </w:hyperlink>
        </w:p>
        <w:p>
          <w:pPr>
            <w:pStyle w:val="BodyText"/>
            <w:ind w:left="1387"/>
            <w:spacing w:before="115" w:line="222" w:lineRule="auto"/>
            <w:tabs>
              <w:tab w:val="right" w:leader="dot" w:pos="9980"/>
            </w:tabs>
            <w:rPr/>
          </w:pPr>
          <w:hyperlink w:history="true" w:anchor="bookmark24">
            <w:r>
              <w:rPr>
                <w:spacing w:val="-2"/>
              </w:rPr>
              <w:t>七、一般公共预算“三公”经费支出情况表</w:t>
            </w:r>
            <w:r>
              <w:rPr>
                <w:spacing w:val="-116"/>
              </w:rPr>
              <w:t xml:space="preserve"> </w:t>
            </w:r>
            <w:r>
              <w:rPr/>
              <w:tab/>
            </w:r>
            <w:r>
              <w:rPr>
                <w:spacing w:val="-106"/>
              </w:rPr>
              <w:t xml:space="preserve"> </w:t>
            </w:r>
            <w:r>
              <w:rPr>
                <w:spacing w:val="-9"/>
              </w:rPr>
              <w:t>13</w:t>
            </w:r>
          </w:hyperlink>
        </w:p>
        <w:p>
          <w:pPr>
            <w:pStyle w:val="BodyText"/>
            <w:ind w:left="1380"/>
            <w:spacing w:before="116" w:line="220" w:lineRule="auto"/>
            <w:tabs>
              <w:tab w:val="right" w:leader="dot" w:pos="9980"/>
            </w:tabs>
            <w:rPr/>
          </w:pPr>
          <w:hyperlink w:history="true" w:anchor="bookmark25">
            <w:r>
              <w:rPr>
                <w:spacing w:val="-2"/>
              </w:rPr>
              <w:t>八、政府性基金预算支出情况表</w:t>
            </w:r>
            <w:r>
              <w:rPr>
                <w:spacing w:val="-104"/>
              </w:rPr>
              <w:t xml:space="preserve"> </w:t>
            </w:r>
            <w:r>
              <w:rPr/>
              <w:tab/>
            </w:r>
            <w:r>
              <w:rPr>
                <w:spacing w:val="-46"/>
              </w:rPr>
              <w:t xml:space="preserve"> </w:t>
            </w:r>
            <w:r>
              <w:rPr>
                <w:spacing w:val="-9"/>
              </w:rPr>
              <w:t>14</w:t>
            </w:r>
          </w:hyperlink>
        </w:p>
        <w:p>
          <w:pPr>
            <w:pStyle w:val="BodyText"/>
            <w:ind w:left="1392"/>
            <w:spacing w:before="118" w:line="222" w:lineRule="auto"/>
            <w:tabs>
              <w:tab w:val="right" w:leader="dot" w:pos="9980"/>
            </w:tabs>
            <w:rPr/>
          </w:pPr>
          <w:hyperlink w:history="true" w:anchor="bookmark26">
            <w:r>
              <w:rPr>
                <w:spacing w:val="-3"/>
              </w:rPr>
              <w:t>九、国有资本经营预算支出情况表</w:t>
            </w:r>
            <w:r>
              <w:rPr>
                <w:spacing w:val="-114"/>
              </w:rPr>
              <w:t xml:space="preserve"> </w:t>
            </w:r>
            <w:r>
              <w:rPr/>
              <w:tab/>
            </w:r>
            <w:r>
              <w:rPr>
                <w:spacing w:val="-61"/>
              </w:rPr>
              <w:t xml:space="preserve"> </w:t>
            </w:r>
            <w:r>
              <w:rPr>
                <w:spacing w:val="-9"/>
              </w:rPr>
              <w:t>15</w:t>
            </w:r>
          </w:hyperlink>
        </w:p>
        <w:p>
          <w:pPr>
            <w:pStyle w:val="BodyText"/>
            <w:ind w:left="1390"/>
            <w:spacing w:before="117" w:line="222" w:lineRule="auto"/>
            <w:tabs>
              <w:tab w:val="right" w:leader="dot" w:pos="9980"/>
            </w:tabs>
            <w:rPr/>
          </w:pPr>
          <w:hyperlink w:history="true" w:anchor="bookmark27">
            <w:r>
              <w:rPr>
                <w:spacing w:val="-5"/>
              </w:rPr>
              <w:t>十、项目支出表</w:t>
            </w:r>
            <w:r>
              <w:rPr>
                <w:spacing w:val="-122"/>
              </w:rPr>
              <w:t xml:space="preserve"> </w:t>
            </w:r>
            <w:r>
              <w:rPr/>
              <w:tab/>
            </w:r>
            <w:r>
              <w:rPr>
                <w:spacing w:val="-46"/>
              </w:rPr>
              <w:t xml:space="preserve"> </w:t>
            </w:r>
            <w:r>
              <w:rPr>
                <w:spacing w:val="-9"/>
              </w:rPr>
              <w:t>16</w:t>
            </w:r>
          </w:hyperlink>
        </w:p>
      </w:sdtContent>
    </w:sdt>
    <w:p>
      <w:pPr>
        <w:spacing w:line="222" w:lineRule="auto"/>
        <w:sectPr>
          <w:headerReference w:type="default" r:id="rId1"/>
          <w:pgSz w:w="11900" w:h="16840"/>
          <w:pgMar w:top="642" w:right="600" w:bottom="0" w:left="600" w:header="326" w:footer="0" w:gutter="0"/>
        </w:sectPr>
        <w:rPr/>
      </w:pPr>
    </w:p>
    <w:p>
      <w:pPr>
        <w:spacing w:line="267" w:lineRule="auto"/>
        <w:rPr>
          <w:rFonts w:ascii="Arial"/>
          <w:sz w:val="21"/>
        </w:rPr>
      </w:pPr>
      <w:r/>
    </w:p>
    <w:p>
      <w:pPr>
        <w:spacing w:line="267" w:lineRule="auto"/>
        <w:rPr>
          <w:rFonts w:ascii="Arial"/>
          <w:sz w:val="21"/>
        </w:rPr>
      </w:pPr>
      <w:r/>
    </w:p>
    <w:p>
      <w:pPr>
        <w:ind w:left="3868"/>
        <w:spacing w:before="202" w:line="477" w:lineRule="exact"/>
        <w:outlineLvl w:val="0"/>
        <w:rPr>
          <w:rFonts w:ascii="Microsoft YaHei" w:hAnsi="Microsoft YaHei" w:eastAsia="Microsoft YaHei" w:cs="Microsoft YaHei"/>
          <w:sz w:val="47"/>
          <w:szCs w:val="47"/>
        </w:rPr>
      </w:pPr>
      <w:bookmarkStart w:name="bookmark28" w:id="2"/>
      <w:bookmarkEnd w:id="2"/>
      <w:bookmarkStart w:name="bookmark2" w:id="3"/>
      <w:bookmarkEnd w:id="3"/>
      <w:r>
        <w:rPr>
          <w:rFonts w:ascii="Microsoft YaHei" w:hAnsi="Microsoft YaHei" w:eastAsia="Microsoft YaHei" w:cs="Microsoft YaHei"/>
          <w:sz w:val="47"/>
          <w:szCs w:val="47"/>
          <w:spacing w:val="32"/>
          <w:position w:val="-2"/>
        </w:rPr>
        <w:t>第一部分概况</w:t>
      </w:r>
    </w:p>
    <w:p>
      <w:pPr>
        <w:spacing w:line="261" w:lineRule="auto"/>
        <w:rPr>
          <w:rFonts w:ascii="Arial"/>
          <w:sz w:val="21"/>
        </w:rPr>
      </w:pPr>
      <w:r/>
    </w:p>
    <w:p>
      <w:pPr>
        <w:spacing w:line="261" w:lineRule="auto"/>
        <w:rPr>
          <w:rFonts w:ascii="Arial"/>
          <w:sz w:val="21"/>
        </w:rPr>
      </w:pPr>
      <w:r/>
    </w:p>
    <w:p>
      <w:pPr>
        <w:spacing w:line="261" w:lineRule="auto"/>
        <w:rPr>
          <w:rFonts w:ascii="Arial"/>
          <w:sz w:val="21"/>
        </w:rPr>
      </w:pPr>
      <w:r/>
    </w:p>
    <w:p>
      <w:pPr>
        <w:ind w:left="1156"/>
        <w:spacing w:before="125" w:line="294" w:lineRule="exact"/>
        <w:outlineLvl w:val="1"/>
        <w:rPr>
          <w:rFonts w:ascii="Microsoft YaHei" w:hAnsi="Microsoft YaHei" w:eastAsia="Microsoft YaHei" w:cs="Microsoft YaHei"/>
          <w:sz w:val="29"/>
          <w:szCs w:val="29"/>
        </w:rPr>
      </w:pPr>
      <w:bookmarkStart w:name="bookmark3" w:id="4"/>
      <w:bookmarkEnd w:id="4"/>
      <w:r>
        <w:rPr>
          <w:rFonts w:ascii="Microsoft YaHei" w:hAnsi="Microsoft YaHei" w:eastAsia="Microsoft YaHei" w:cs="Microsoft YaHei"/>
          <w:sz w:val="29"/>
          <w:szCs w:val="29"/>
          <w:spacing w:val="6"/>
          <w:position w:val="-1"/>
        </w:rPr>
        <w:t>一、主要职责</w:t>
      </w:r>
    </w:p>
    <w:p>
      <w:pPr>
        <w:spacing w:line="268" w:lineRule="auto"/>
        <w:rPr>
          <w:rFonts w:ascii="Arial"/>
          <w:sz w:val="21"/>
        </w:rPr>
      </w:pPr>
      <w:r/>
    </w:p>
    <w:p>
      <w:pPr>
        <w:spacing w:line="268" w:lineRule="auto"/>
        <w:rPr>
          <w:rFonts w:ascii="Arial"/>
          <w:sz w:val="21"/>
        </w:rPr>
      </w:pPr>
      <w:r/>
    </w:p>
    <w:p>
      <w:pPr>
        <w:pStyle w:val="BodyText"/>
        <w:ind w:left="565" w:right="514" w:firstLine="596"/>
        <w:spacing w:before="97" w:line="344" w:lineRule="auto"/>
        <w:jc w:val="both"/>
        <w:rPr>
          <w:sz w:val="30"/>
          <w:szCs w:val="30"/>
        </w:rPr>
      </w:pPr>
      <w:r>
        <w:rPr>
          <w:sz w:val="30"/>
          <w:szCs w:val="30"/>
          <w:spacing w:val="-2"/>
        </w:rPr>
        <w:t>天津一商集团成立于1953年4月9</w:t>
      </w:r>
      <w:r>
        <w:rPr>
          <w:sz w:val="30"/>
          <w:szCs w:val="30"/>
          <w:spacing w:val="-59"/>
        </w:rPr>
        <w:t xml:space="preserve"> </w:t>
      </w:r>
      <w:r>
        <w:rPr>
          <w:sz w:val="30"/>
          <w:szCs w:val="30"/>
          <w:spacing w:val="-2"/>
        </w:rPr>
        <w:t>日，前身为天津市国营商业局。1995</w:t>
      </w:r>
      <w:r>
        <w:rPr>
          <w:sz w:val="30"/>
          <w:szCs w:val="30"/>
        </w:rPr>
        <w:t>年10月由天津市第一商业局转制为国有独资企业天津一商集团有限公司，</w:t>
      </w:r>
      <w:r>
        <w:rPr>
          <w:sz w:val="30"/>
          <w:szCs w:val="30"/>
          <w:spacing w:val="18"/>
        </w:rPr>
        <w:t xml:space="preserve"> </w:t>
      </w:r>
      <w:r>
        <w:rPr>
          <w:sz w:val="30"/>
          <w:szCs w:val="30"/>
          <w:spacing w:val="4"/>
        </w:rPr>
        <w:t>1996年3月正式挂牌运营。2008年10月划归天津市国资委直接监管。2019</w:t>
      </w:r>
      <w:r>
        <w:rPr>
          <w:sz w:val="30"/>
          <w:szCs w:val="30"/>
          <w:spacing w:val="14"/>
        </w:rPr>
        <w:t>年11月完成混改加入方大集团</w:t>
      </w:r>
      <w:r>
        <w:rPr>
          <w:sz w:val="30"/>
          <w:szCs w:val="30"/>
          <w:spacing w:val="-73"/>
        </w:rPr>
        <w:t xml:space="preserve"> </w:t>
      </w:r>
      <w:r>
        <w:rPr>
          <w:sz w:val="30"/>
          <w:szCs w:val="30"/>
          <w:spacing w:val="14"/>
        </w:rPr>
        <w:t>，成为方大集团子公司</w:t>
      </w:r>
      <w:r>
        <w:rPr>
          <w:sz w:val="30"/>
          <w:szCs w:val="30"/>
          <w:spacing w:val="-87"/>
        </w:rPr>
        <w:t xml:space="preserve"> </w:t>
      </w:r>
      <w:r>
        <w:rPr>
          <w:sz w:val="30"/>
          <w:szCs w:val="30"/>
          <w:spacing w:val="14"/>
        </w:rPr>
        <w:t>，简称“</w:t>
      </w:r>
      <w:r>
        <w:rPr>
          <w:sz w:val="30"/>
          <w:szCs w:val="30"/>
          <w:spacing w:val="-106"/>
        </w:rPr>
        <w:t xml:space="preserve"> </w:t>
      </w:r>
      <w:r>
        <w:rPr>
          <w:sz w:val="30"/>
          <w:szCs w:val="30"/>
          <w:spacing w:val="14"/>
        </w:rPr>
        <w:t>天津一</w:t>
      </w:r>
      <w:r>
        <w:rPr>
          <w:sz w:val="30"/>
          <w:szCs w:val="30"/>
          <w:spacing w:val="-3"/>
        </w:rPr>
        <w:t>商”。财政拨款单位为天津一商集团有限公司（本级）。</w:t>
      </w:r>
    </w:p>
    <w:p>
      <w:pPr>
        <w:ind w:left="1156"/>
        <w:spacing w:before="351" w:line="294" w:lineRule="exact"/>
        <w:outlineLvl w:val="1"/>
        <w:rPr>
          <w:rFonts w:ascii="Microsoft YaHei" w:hAnsi="Microsoft YaHei" w:eastAsia="Microsoft YaHei" w:cs="Microsoft YaHei"/>
          <w:sz w:val="29"/>
          <w:szCs w:val="29"/>
        </w:rPr>
      </w:pPr>
      <w:bookmarkStart w:name="bookmark4" w:id="5"/>
      <w:bookmarkEnd w:id="5"/>
      <w:r>
        <w:rPr>
          <w:rFonts w:ascii="Microsoft YaHei" w:hAnsi="Microsoft YaHei" w:eastAsia="Microsoft YaHei" w:cs="Microsoft YaHei"/>
          <w:sz w:val="29"/>
          <w:szCs w:val="29"/>
          <w:spacing w:val="8"/>
          <w:position w:val="-1"/>
        </w:rPr>
        <w:t>二、机构设置情况</w:t>
      </w:r>
    </w:p>
    <w:p>
      <w:pPr>
        <w:spacing w:line="360" w:lineRule="auto"/>
        <w:rPr>
          <w:rFonts w:ascii="Arial"/>
          <w:sz w:val="21"/>
        </w:rPr>
      </w:pPr>
      <w:r/>
    </w:p>
    <w:p>
      <w:pPr>
        <w:pStyle w:val="BodyText"/>
        <w:ind w:left="561" w:right="514" w:firstLine="602"/>
        <w:spacing w:before="98" w:line="342" w:lineRule="auto"/>
        <w:jc w:val="both"/>
        <w:rPr>
          <w:sz w:val="30"/>
          <w:szCs w:val="30"/>
        </w:rPr>
      </w:pPr>
      <w:r>
        <w:rPr>
          <w:sz w:val="30"/>
          <w:szCs w:val="30"/>
          <w:spacing w:val="10"/>
        </w:rPr>
        <w:t>纳入天津一商集团有限公司2026年部门预算编制范围的预算单位包</w:t>
      </w:r>
      <w:r>
        <w:rPr>
          <w:sz w:val="30"/>
          <w:szCs w:val="30"/>
        </w:rPr>
        <w:t>括，部门本级（内设1个职能处室）和0个所属预算单位（</w:t>
      </w:r>
      <w:r>
        <w:rPr>
          <w:sz w:val="30"/>
          <w:szCs w:val="30"/>
          <w:spacing w:val="-1"/>
        </w:rPr>
        <w:t>不含本级</w:t>
      </w:r>
      <w:r>
        <w:rPr>
          <w:sz w:val="30"/>
          <w:szCs w:val="30"/>
          <w:spacing w:val="13"/>
        </w:rPr>
        <w:t>），</w:t>
      </w:r>
      <w:r>
        <w:rPr>
          <w:sz w:val="30"/>
          <w:szCs w:val="30"/>
          <w:spacing w:val="-1"/>
        </w:rPr>
        <w:t>具</w:t>
      </w:r>
      <w:r>
        <w:rPr>
          <w:sz w:val="30"/>
          <w:szCs w:val="30"/>
          <w:spacing w:val="-13"/>
        </w:rPr>
        <w:t>体构成如下：</w:t>
      </w:r>
    </w:p>
    <w:p>
      <w:pPr>
        <w:pStyle w:val="BodyText"/>
        <w:ind w:left="1172"/>
        <w:spacing w:before="12" w:line="222" w:lineRule="auto"/>
        <w:rPr>
          <w:sz w:val="30"/>
          <w:szCs w:val="30"/>
        </w:rPr>
      </w:pPr>
      <w:r>
        <w:rPr>
          <w:sz w:val="30"/>
          <w:szCs w:val="30"/>
          <w:spacing w:val="-3"/>
        </w:rPr>
        <w:t>1.天津一商集团有限公司本级</w:t>
      </w:r>
    </w:p>
    <w:p>
      <w:pPr>
        <w:spacing w:line="222" w:lineRule="auto"/>
        <w:sectPr>
          <w:footerReference w:type="default" r:id="rId2"/>
          <w:pgSz w:w="11900" w:h="16840"/>
          <w:pgMar w:top="642" w:right="600" w:bottom="340" w:left="600" w:header="326" w:footer="91" w:gutter="0"/>
        </w:sectPr>
        <w:rPr>
          <w:sz w:val="30"/>
          <w:szCs w:val="30"/>
        </w:rPr>
      </w:pPr>
    </w:p>
    <w:p>
      <w:pPr>
        <w:spacing w:line="261" w:lineRule="auto"/>
        <w:rPr>
          <w:rFonts w:ascii="Arial"/>
          <w:sz w:val="21"/>
        </w:rPr>
      </w:pPr>
      <w:r/>
    </w:p>
    <w:p>
      <w:pPr>
        <w:spacing w:line="261" w:lineRule="auto"/>
        <w:rPr>
          <w:rFonts w:ascii="Arial"/>
          <w:sz w:val="21"/>
        </w:rPr>
      </w:pPr>
      <w:r/>
    </w:p>
    <w:p>
      <w:pPr>
        <w:ind w:left="1468"/>
        <w:spacing w:before="210" w:line="494" w:lineRule="exact"/>
        <w:outlineLvl w:val="0"/>
        <w:rPr>
          <w:rFonts w:ascii="Microsoft YaHei" w:hAnsi="Microsoft YaHei" w:eastAsia="Microsoft YaHei" w:cs="Microsoft YaHei"/>
          <w:sz w:val="49"/>
          <w:szCs w:val="49"/>
        </w:rPr>
      </w:pPr>
      <w:bookmarkStart w:name="bookmark29" w:id="6"/>
      <w:bookmarkEnd w:id="6"/>
      <w:bookmarkStart w:name="bookmark5" w:id="7"/>
      <w:bookmarkEnd w:id="7"/>
      <w:r>
        <w:rPr>
          <w:rFonts w:ascii="Microsoft YaHei" w:hAnsi="Microsoft YaHei" w:eastAsia="Microsoft YaHei" w:cs="Microsoft YaHei"/>
          <w:sz w:val="49"/>
          <w:szCs w:val="49"/>
          <w:spacing w:val="-12"/>
          <w:position w:val="-2"/>
        </w:rPr>
        <w:t>第二部分2026年度部门预算情况说明</w:t>
      </w:r>
    </w:p>
    <w:p>
      <w:pPr>
        <w:spacing w:line="256" w:lineRule="auto"/>
        <w:rPr>
          <w:rFonts w:ascii="Arial"/>
          <w:sz w:val="21"/>
        </w:rPr>
      </w:pPr>
      <w:r/>
    </w:p>
    <w:p>
      <w:pPr>
        <w:spacing w:line="256" w:lineRule="auto"/>
        <w:rPr>
          <w:rFonts w:ascii="Arial"/>
          <w:sz w:val="21"/>
        </w:rPr>
      </w:pPr>
      <w:r/>
    </w:p>
    <w:p>
      <w:pPr>
        <w:spacing w:line="257" w:lineRule="auto"/>
        <w:rPr>
          <w:rFonts w:ascii="Arial"/>
          <w:sz w:val="21"/>
        </w:rPr>
      </w:pPr>
      <w:r/>
    </w:p>
    <w:p>
      <w:pPr>
        <w:ind w:left="1156"/>
        <w:spacing w:before="124" w:line="297" w:lineRule="exact"/>
        <w:outlineLvl w:val="1"/>
        <w:rPr>
          <w:rFonts w:ascii="Microsoft YaHei" w:hAnsi="Microsoft YaHei" w:eastAsia="Microsoft YaHei" w:cs="Microsoft YaHei"/>
          <w:sz w:val="29"/>
          <w:szCs w:val="29"/>
        </w:rPr>
      </w:pPr>
      <w:bookmarkStart w:name="bookmark6" w:id="8"/>
      <w:bookmarkEnd w:id="8"/>
      <w:r>
        <w:rPr>
          <w:rFonts w:ascii="Microsoft YaHei" w:hAnsi="Microsoft YaHei" w:eastAsia="Microsoft YaHei" w:cs="Microsoft YaHei"/>
          <w:sz w:val="29"/>
          <w:szCs w:val="29"/>
          <w:spacing w:val="7"/>
          <w:position w:val="-1"/>
        </w:rPr>
        <w:t>一、关于收支总体情况表的说明</w:t>
      </w:r>
    </w:p>
    <w:p>
      <w:pPr>
        <w:spacing w:line="354" w:lineRule="auto"/>
        <w:rPr>
          <w:rFonts w:ascii="Arial"/>
          <w:sz w:val="21"/>
        </w:rPr>
      </w:pPr>
      <w:r/>
    </w:p>
    <w:p>
      <w:pPr>
        <w:pStyle w:val="BodyText"/>
        <w:ind w:left="559" w:right="514" w:firstLine="599"/>
        <w:spacing w:before="97" w:line="345" w:lineRule="auto"/>
        <w:jc w:val="both"/>
        <w:rPr>
          <w:sz w:val="30"/>
          <w:szCs w:val="30"/>
        </w:rPr>
      </w:pPr>
      <w:r>
        <w:rPr>
          <w:sz w:val="30"/>
          <w:szCs w:val="30"/>
          <w:spacing w:val="1"/>
        </w:rPr>
        <w:t>按照综合预算的原则，天津一商集团有限公司部门所有</w:t>
      </w:r>
      <w:r>
        <w:rPr>
          <w:sz w:val="30"/>
          <w:szCs w:val="30"/>
        </w:rPr>
        <w:t>收入和支出均</w:t>
      </w:r>
      <w:r>
        <w:rPr>
          <w:sz w:val="30"/>
          <w:szCs w:val="30"/>
          <w:spacing w:val="1"/>
        </w:rPr>
        <w:t>纳入部门预算管理。收入包括：一般公共预算拨款收入</w:t>
      </w:r>
      <w:r>
        <w:rPr>
          <w:sz w:val="30"/>
          <w:szCs w:val="30"/>
        </w:rPr>
        <w:t>16.8万元、政府性</w:t>
      </w:r>
      <w:r>
        <w:rPr>
          <w:sz w:val="30"/>
          <w:szCs w:val="30"/>
          <w:spacing w:val="1"/>
        </w:rPr>
        <w:t>基金预算拨款收入0万元、国有资本经营预算拨款收入</w:t>
      </w:r>
      <w:r>
        <w:rPr>
          <w:sz w:val="30"/>
          <w:szCs w:val="30"/>
        </w:rPr>
        <w:t>0万元、财政专户管</w:t>
      </w:r>
      <w:r>
        <w:rPr>
          <w:sz w:val="30"/>
          <w:szCs w:val="30"/>
          <w:spacing w:val="5"/>
        </w:rPr>
        <w:t>理资金收入0万元、事业收入0万元、事业单位经营收入0万元、上级补助</w:t>
      </w:r>
      <w:r>
        <w:rPr>
          <w:sz w:val="30"/>
          <w:szCs w:val="30"/>
          <w:spacing w:val="1"/>
        </w:rPr>
        <w:t>收入0万元、附属单位上缴收入0万元、其他收入0万</w:t>
      </w:r>
      <w:r>
        <w:rPr>
          <w:sz w:val="30"/>
          <w:szCs w:val="30"/>
        </w:rPr>
        <w:t>元、上年结转结余0万</w:t>
      </w:r>
      <w:r>
        <w:rPr>
          <w:sz w:val="30"/>
          <w:szCs w:val="30"/>
          <w:spacing w:val="5"/>
        </w:rPr>
        <w:t>元；支出包括：社会保障和就业支出16.8万元、年终结转结余0万元。天</w:t>
      </w:r>
      <w:r>
        <w:rPr>
          <w:sz w:val="30"/>
          <w:szCs w:val="30"/>
          <w:spacing w:val="-2"/>
        </w:rPr>
        <w:t>津一商集团有限公司部门2026年收支总预算16.8万元。</w:t>
      </w:r>
    </w:p>
    <w:p>
      <w:pPr>
        <w:ind w:left="1156"/>
        <w:spacing w:before="169" w:line="297" w:lineRule="exact"/>
        <w:outlineLvl w:val="1"/>
        <w:rPr>
          <w:rFonts w:ascii="Microsoft YaHei" w:hAnsi="Microsoft YaHei" w:eastAsia="Microsoft YaHei" w:cs="Microsoft YaHei"/>
          <w:sz w:val="29"/>
          <w:szCs w:val="29"/>
        </w:rPr>
      </w:pPr>
      <w:bookmarkStart w:name="bookmark7" w:id="9"/>
      <w:bookmarkEnd w:id="9"/>
      <w:r>
        <w:rPr>
          <w:rFonts w:ascii="Microsoft YaHei" w:hAnsi="Microsoft YaHei" w:eastAsia="Microsoft YaHei" w:cs="Microsoft YaHei"/>
          <w:sz w:val="29"/>
          <w:szCs w:val="29"/>
          <w:spacing w:val="7"/>
          <w:position w:val="-1"/>
        </w:rPr>
        <w:t>二、关于收入总体情况表的说明</w:t>
      </w:r>
    </w:p>
    <w:p>
      <w:pPr>
        <w:spacing w:line="344" w:lineRule="auto"/>
        <w:rPr>
          <w:rFonts w:ascii="Arial"/>
          <w:sz w:val="21"/>
        </w:rPr>
      </w:pPr>
      <w:r/>
    </w:p>
    <w:p>
      <w:pPr>
        <w:pStyle w:val="BodyText"/>
        <w:ind w:left="552" w:right="514" w:firstLine="608"/>
        <w:spacing w:before="99" w:line="348" w:lineRule="auto"/>
        <w:jc w:val="both"/>
        <w:rPr>
          <w:sz w:val="30"/>
          <w:szCs w:val="30"/>
        </w:rPr>
      </w:pPr>
      <w:r>
        <w:rPr>
          <w:sz w:val="30"/>
          <w:szCs w:val="30"/>
          <w:spacing w:val="1"/>
        </w:rPr>
        <w:t>天津一商集团有限公司部门2026年部门预算收入</w:t>
      </w:r>
      <w:r>
        <w:rPr>
          <w:sz w:val="30"/>
          <w:szCs w:val="30"/>
        </w:rPr>
        <w:t>16.8万元，与上年预</w:t>
      </w:r>
      <w:r>
        <w:rPr>
          <w:sz w:val="30"/>
          <w:szCs w:val="30"/>
          <w:spacing w:val="1"/>
        </w:rPr>
        <w:t>算相比减少1.1万元，主要原因是离退休人员</w:t>
      </w:r>
      <w:r>
        <w:rPr>
          <w:sz w:val="30"/>
          <w:szCs w:val="30"/>
        </w:rPr>
        <w:t>减少</w:t>
      </w:r>
      <w:r>
        <w:rPr>
          <w:sz w:val="31"/>
          <w:szCs w:val="31"/>
        </w:rPr>
        <w:t>。</w:t>
      </w:r>
      <w:r>
        <w:rPr>
          <w:sz w:val="30"/>
          <w:szCs w:val="30"/>
        </w:rPr>
        <w:t>其中：上年结转结余0</w:t>
      </w:r>
      <w:r>
        <w:rPr>
          <w:sz w:val="30"/>
          <w:szCs w:val="30"/>
          <w:spacing w:val="4"/>
        </w:rPr>
        <w:t>万元，</w:t>
      </w:r>
      <w:r>
        <w:rPr>
          <w:sz w:val="30"/>
          <w:szCs w:val="30"/>
          <w:spacing w:val="-56"/>
        </w:rPr>
        <w:t xml:space="preserve"> </w:t>
      </w:r>
      <w:r>
        <w:rPr>
          <w:sz w:val="30"/>
          <w:szCs w:val="30"/>
          <w:spacing w:val="4"/>
        </w:rPr>
        <w:t>占0%；一般公共预算16.8万元，</w:t>
      </w:r>
      <w:r>
        <w:rPr>
          <w:sz w:val="30"/>
          <w:szCs w:val="30"/>
          <w:spacing w:val="-65"/>
        </w:rPr>
        <w:t xml:space="preserve"> </w:t>
      </w:r>
      <w:r>
        <w:rPr>
          <w:sz w:val="30"/>
          <w:szCs w:val="30"/>
          <w:spacing w:val="4"/>
        </w:rPr>
        <w:t>占100.00%；政府性基金预算0万</w:t>
      </w:r>
      <w:r>
        <w:rPr>
          <w:sz w:val="30"/>
          <w:szCs w:val="30"/>
          <w:spacing w:val="-5"/>
        </w:rPr>
        <w:t>元，</w:t>
      </w:r>
      <w:r>
        <w:rPr>
          <w:sz w:val="30"/>
          <w:szCs w:val="30"/>
          <w:spacing w:val="-77"/>
        </w:rPr>
        <w:t xml:space="preserve"> </w:t>
      </w:r>
      <w:r>
        <w:rPr>
          <w:sz w:val="30"/>
          <w:szCs w:val="30"/>
          <w:spacing w:val="-5"/>
        </w:rPr>
        <w:t>占0%；国有资本经营预算0万元，</w:t>
      </w:r>
      <w:r>
        <w:rPr>
          <w:sz w:val="30"/>
          <w:szCs w:val="30"/>
          <w:spacing w:val="-77"/>
        </w:rPr>
        <w:t xml:space="preserve"> </w:t>
      </w:r>
      <w:r>
        <w:rPr>
          <w:sz w:val="30"/>
          <w:szCs w:val="30"/>
          <w:spacing w:val="-5"/>
        </w:rPr>
        <w:t>占0%；</w:t>
      </w:r>
      <w:r>
        <w:rPr>
          <w:sz w:val="30"/>
          <w:szCs w:val="30"/>
          <w:spacing w:val="-6"/>
        </w:rPr>
        <w:t>财政专户管理资金0万元，</w:t>
      </w:r>
      <w:r>
        <w:rPr>
          <w:sz w:val="30"/>
          <w:szCs w:val="30"/>
          <w:spacing w:val="-77"/>
        </w:rPr>
        <w:t xml:space="preserve"> </w:t>
      </w:r>
      <w:r>
        <w:rPr>
          <w:sz w:val="30"/>
          <w:szCs w:val="30"/>
          <w:spacing w:val="-6"/>
        </w:rPr>
        <w:t>占</w:t>
      </w:r>
      <w:r>
        <w:rPr>
          <w:sz w:val="30"/>
          <w:szCs w:val="30"/>
          <w:spacing w:val="-3"/>
        </w:rPr>
        <w:t>0%；事业收入0万元，</w:t>
      </w:r>
      <w:r>
        <w:rPr>
          <w:sz w:val="30"/>
          <w:szCs w:val="30"/>
          <w:spacing w:val="-77"/>
        </w:rPr>
        <w:t xml:space="preserve"> </w:t>
      </w:r>
      <w:r>
        <w:rPr>
          <w:sz w:val="30"/>
          <w:szCs w:val="30"/>
          <w:spacing w:val="-3"/>
        </w:rPr>
        <w:t>占0%；事业单位经营收入0万元，</w:t>
      </w:r>
      <w:r>
        <w:rPr>
          <w:sz w:val="30"/>
          <w:szCs w:val="30"/>
          <w:spacing w:val="-77"/>
        </w:rPr>
        <w:t xml:space="preserve"> </w:t>
      </w:r>
      <w:r>
        <w:rPr>
          <w:sz w:val="30"/>
          <w:szCs w:val="30"/>
          <w:spacing w:val="-3"/>
        </w:rPr>
        <w:t>占0</w:t>
      </w:r>
      <w:r>
        <w:rPr>
          <w:sz w:val="30"/>
          <w:szCs w:val="30"/>
          <w:spacing w:val="-4"/>
        </w:rPr>
        <w:t>%；上级补助收</w:t>
      </w:r>
      <w:r>
        <w:rPr>
          <w:sz w:val="30"/>
          <w:szCs w:val="30"/>
          <w:spacing w:val="4"/>
        </w:rPr>
        <w:t>入0万元，</w:t>
      </w:r>
      <w:r>
        <w:rPr>
          <w:sz w:val="30"/>
          <w:szCs w:val="30"/>
          <w:spacing w:val="-49"/>
        </w:rPr>
        <w:t xml:space="preserve"> </w:t>
      </w:r>
      <w:r>
        <w:rPr>
          <w:sz w:val="30"/>
          <w:szCs w:val="30"/>
          <w:spacing w:val="4"/>
        </w:rPr>
        <w:t>占0%；</w:t>
      </w:r>
      <w:r>
        <w:rPr>
          <w:sz w:val="30"/>
          <w:szCs w:val="30"/>
          <w:spacing w:val="-83"/>
        </w:rPr>
        <w:t xml:space="preserve"> </w:t>
      </w:r>
      <w:r>
        <w:rPr>
          <w:sz w:val="30"/>
          <w:szCs w:val="30"/>
          <w:spacing w:val="4"/>
        </w:rPr>
        <w:t>附属单位上缴收入0万元，</w:t>
      </w:r>
      <w:r>
        <w:rPr>
          <w:sz w:val="30"/>
          <w:szCs w:val="30"/>
          <w:spacing w:val="-62"/>
        </w:rPr>
        <w:t xml:space="preserve"> </w:t>
      </w:r>
      <w:r>
        <w:rPr>
          <w:sz w:val="30"/>
          <w:szCs w:val="30"/>
          <w:spacing w:val="4"/>
        </w:rPr>
        <w:t>占0%；其他收入0万元，</w:t>
      </w:r>
      <w:r>
        <w:rPr>
          <w:sz w:val="30"/>
          <w:szCs w:val="30"/>
          <w:spacing w:val="-61"/>
        </w:rPr>
        <w:t xml:space="preserve"> </w:t>
      </w:r>
      <w:r>
        <w:rPr>
          <w:sz w:val="30"/>
          <w:szCs w:val="30"/>
          <w:spacing w:val="4"/>
        </w:rPr>
        <w:t>占</w:t>
      </w:r>
      <w:r>
        <w:rPr>
          <w:sz w:val="30"/>
          <w:szCs w:val="30"/>
          <w:spacing w:val="-9"/>
        </w:rPr>
        <w:t>0%。</w:t>
      </w:r>
    </w:p>
    <w:p>
      <w:pPr>
        <w:ind w:left="1157"/>
        <w:spacing w:before="157" w:line="296" w:lineRule="exact"/>
        <w:outlineLvl w:val="1"/>
        <w:rPr>
          <w:rFonts w:ascii="Microsoft YaHei" w:hAnsi="Microsoft YaHei" w:eastAsia="Microsoft YaHei" w:cs="Microsoft YaHei"/>
          <w:sz w:val="29"/>
          <w:szCs w:val="29"/>
        </w:rPr>
      </w:pPr>
      <w:bookmarkStart w:name="bookmark8" w:id="10"/>
      <w:bookmarkEnd w:id="10"/>
      <w:r>
        <w:rPr>
          <w:rFonts w:ascii="Microsoft YaHei" w:hAnsi="Microsoft YaHei" w:eastAsia="Microsoft YaHei" w:cs="Microsoft YaHei"/>
          <w:sz w:val="29"/>
          <w:szCs w:val="29"/>
          <w:spacing w:val="7"/>
          <w:position w:val="-1"/>
        </w:rPr>
        <w:t>三、关于支出总体情况表的说明</w:t>
      </w:r>
    </w:p>
    <w:p>
      <w:pPr>
        <w:spacing w:line="341" w:lineRule="auto"/>
        <w:rPr>
          <w:rFonts w:ascii="Arial"/>
          <w:sz w:val="21"/>
        </w:rPr>
      </w:pPr>
      <w:r/>
    </w:p>
    <w:p>
      <w:pPr>
        <w:pStyle w:val="BodyText"/>
        <w:ind w:left="552" w:right="514" w:firstLine="608"/>
        <w:spacing w:before="98" w:line="348" w:lineRule="auto"/>
        <w:jc w:val="both"/>
        <w:rPr>
          <w:sz w:val="30"/>
          <w:szCs w:val="30"/>
        </w:rPr>
      </w:pPr>
      <w:r>
        <w:rPr>
          <w:sz w:val="30"/>
          <w:szCs w:val="30"/>
          <w:spacing w:val="1"/>
        </w:rPr>
        <w:t>天津一商集团有限公司部门2026年支出预算16</w:t>
      </w:r>
      <w:r>
        <w:rPr>
          <w:sz w:val="30"/>
          <w:szCs w:val="30"/>
        </w:rPr>
        <w:t>.8万元，与上年预算相</w:t>
      </w:r>
      <w:r>
        <w:rPr>
          <w:sz w:val="30"/>
          <w:szCs w:val="30"/>
          <w:spacing w:val="12"/>
        </w:rPr>
        <w:t>比减少1.1万元，主要原因是离退休人员减少</w:t>
      </w:r>
      <w:r>
        <w:rPr>
          <w:sz w:val="30"/>
          <w:szCs w:val="30"/>
          <w:spacing w:val="-87"/>
        </w:rPr>
        <w:t xml:space="preserve"> </w:t>
      </w:r>
      <w:r>
        <w:rPr>
          <w:sz w:val="31"/>
          <w:szCs w:val="31"/>
          <w:spacing w:val="12"/>
        </w:rPr>
        <w:t>。</w:t>
      </w:r>
      <w:r>
        <w:rPr>
          <w:sz w:val="30"/>
          <w:szCs w:val="30"/>
          <w:spacing w:val="12"/>
        </w:rPr>
        <w:t>其中：基本支出16.8万</w:t>
      </w:r>
      <w:r>
        <w:rPr>
          <w:sz w:val="30"/>
          <w:szCs w:val="30"/>
          <w:spacing w:val="-2"/>
        </w:rPr>
        <w:t>元</w:t>
      </w:r>
      <w:r>
        <w:rPr>
          <w:sz w:val="30"/>
          <w:szCs w:val="30"/>
          <w:spacing w:val="-80"/>
        </w:rPr>
        <w:t xml:space="preserve"> </w:t>
      </w:r>
      <w:r>
        <w:rPr>
          <w:sz w:val="30"/>
          <w:szCs w:val="30"/>
          <w:spacing w:val="-2"/>
        </w:rPr>
        <w:t>，</w:t>
      </w:r>
      <w:r>
        <w:rPr>
          <w:sz w:val="30"/>
          <w:szCs w:val="30"/>
          <w:spacing w:val="-60"/>
        </w:rPr>
        <w:t xml:space="preserve"> </w:t>
      </w:r>
      <w:r>
        <w:rPr>
          <w:sz w:val="30"/>
          <w:szCs w:val="30"/>
          <w:spacing w:val="-2"/>
        </w:rPr>
        <w:t>占100.00%；项</w:t>
      </w:r>
      <w:r>
        <w:rPr>
          <w:sz w:val="30"/>
          <w:szCs w:val="30"/>
          <w:spacing w:val="-58"/>
        </w:rPr>
        <w:t xml:space="preserve"> </w:t>
      </w:r>
      <w:r>
        <w:rPr>
          <w:sz w:val="30"/>
          <w:szCs w:val="30"/>
          <w:spacing w:val="-2"/>
        </w:rPr>
        <w:t>目支出0万元</w:t>
      </w:r>
      <w:r>
        <w:rPr>
          <w:sz w:val="30"/>
          <w:szCs w:val="30"/>
          <w:spacing w:val="-90"/>
        </w:rPr>
        <w:t xml:space="preserve"> </w:t>
      </w:r>
      <w:r>
        <w:rPr>
          <w:sz w:val="30"/>
          <w:szCs w:val="30"/>
          <w:spacing w:val="-2"/>
        </w:rPr>
        <w:t>，</w:t>
      </w:r>
      <w:r>
        <w:rPr>
          <w:sz w:val="30"/>
          <w:szCs w:val="30"/>
          <w:spacing w:val="-60"/>
        </w:rPr>
        <w:t xml:space="preserve"> </w:t>
      </w:r>
      <w:r>
        <w:rPr>
          <w:sz w:val="30"/>
          <w:szCs w:val="30"/>
          <w:spacing w:val="-2"/>
        </w:rPr>
        <w:t>占0%；事业单位经营支出0万元</w:t>
      </w:r>
      <w:r>
        <w:rPr>
          <w:sz w:val="30"/>
          <w:szCs w:val="30"/>
          <w:spacing w:val="-90"/>
        </w:rPr>
        <w:t xml:space="preserve"> </w:t>
      </w:r>
      <w:r>
        <w:rPr>
          <w:sz w:val="30"/>
          <w:szCs w:val="30"/>
          <w:spacing w:val="-2"/>
        </w:rPr>
        <w:t>，</w:t>
      </w:r>
      <w:r>
        <w:rPr>
          <w:sz w:val="30"/>
          <w:szCs w:val="30"/>
          <w:spacing w:val="-59"/>
        </w:rPr>
        <w:t xml:space="preserve"> </w:t>
      </w:r>
      <w:r>
        <w:rPr>
          <w:sz w:val="30"/>
          <w:szCs w:val="30"/>
          <w:spacing w:val="-2"/>
        </w:rPr>
        <w:t>占</w:t>
      </w:r>
      <w:r>
        <w:rPr>
          <w:sz w:val="30"/>
          <w:szCs w:val="30"/>
          <w:spacing w:val="-2"/>
        </w:rPr>
        <w:t>0%；上缴上级支出0万元，占0%；对附属单位补助支出0万元，占0%。</w:t>
      </w:r>
    </w:p>
    <w:p>
      <w:pPr>
        <w:spacing w:line="348" w:lineRule="auto"/>
        <w:sectPr>
          <w:footerReference w:type="default" r:id="rId3"/>
          <w:pgSz w:w="11900" w:h="16840"/>
          <w:pgMar w:top="642" w:right="600" w:bottom="340" w:left="600" w:header="326" w:footer="91" w:gutter="0"/>
        </w:sectPr>
        <w:rPr>
          <w:sz w:val="30"/>
          <w:szCs w:val="30"/>
        </w:rPr>
      </w:pPr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ind w:left="1169"/>
        <w:spacing w:before="124" w:line="297" w:lineRule="exact"/>
        <w:outlineLvl w:val="1"/>
        <w:rPr>
          <w:rFonts w:ascii="Microsoft YaHei" w:hAnsi="Microsoft YaHei" w:eastAsia="Microsoft YaHei" w:cs="Microsoft YaHei"/>
          <w:sz w:val="29"/>
          <w:szCs w:val="29"/>
        </w:rPr>
      </w:pPr>
      <w:bookmarkStart w:name="bookmark9" w:id="11"/>
      <w:bookmarkEnd w:id="11"/>
      <w:r>
        <w:rPr>
          <w:rFonts w:ascii="Microsoft YaHei" w:hAnsi="Microsoft YaHei" w:eastAsia="Microsoft YaHei" w:cs="Microsoft YaHei"/>
          <w:sz w:val="29"/>
          <w:szCs w:val="29"/>
          <w:spacing w:val="7"/>
          <w:position w:val="-1"/>
        </w:rPr>
        <w:t>四、关于财政拨款收支总体情况表的说明</w:t>
      </w:r>
    </w:p>
    <w:p>
      <w:pPr>
        <w:spacing w:line="346" w:lineRule="auto"/>
        <w:rPr>
          <w:rFonts w:ascii="Arial"/>
          <w:sz w:val="21"/>
        </w:rPr>
      </w:pPr>
      <w:r/>
    </w:p>
    <w:p>
      <w:pPr>
        <w:pStyle w:val="BodyText"/>
        <w:ind w:left="559" w:right="514" w:firstLine="601"/>
        <w:spacing w:before="97" w:line="345" w:lineRule="auto"/>
        <w:jc w:val="both"/>
        <w:rPr>
          <w:sz w:val="30"/>
          <w:szCs w:val="30"/>
        </w:rPr>
      </w:pPr>
      <w:r>
        <w:rPr>
          <w:sz w:val="30"/>
          <w:szCs w:val="30"/>
          <w:spacing w:val="1"/>
        </w:rPr>
        <w:t>天津一商集团有限公司部门2026年财政拨款收入</w:t>
      </w:r>
      <w:r>
        <w:rPr>
          <w:sz w:val="30"/>
          <w:szCs w:val="30"/>
        </w:rPr>
        <w:t>预算16.8万元，与上</w:t>
      </w:r>
      <w:r>
        <w:rPr>
          <w:sz w:val="30"/>
          <w:szCs w:val="30"/>
          <w:spacing w:val="5"/>
        </w:rPr>
        <w:t>年预算相比减少1.1万元，主要原因是离退休人员减少</w:t>
      </w:r>
      <w:r>
        <w:rPr>
          <w:sz w:val="31"/>
          <w:szCs w:val="31"/>
          <w:spacing w:val="5"/>
        </w:rPr>
        <w:t>。</w:t>
      </w:r>
      <w:r>
        <w:rPr>
          <w:sz w:val="30"/>
          <w:szCs w:val="30"/>
          <w:spacing w:val="5"/>
        </w:rPr>
        <w:t>收入包括：一般</w:t>
      </w:r>
      <w:r>
        <w:rPr>
          <w:sz w:val="30"/>
          <w:szCs w:val="30"/>
          <w:spacing w:val="3"/>
        </w:rPr>
        <w:t>公共预算拨款收入16.8万元、政府性基金预算拨款收入0万元、</w:t>
      </w:r>
      <w:r>
        <w:rPr>
          <w:sz w:val="30"/>
          <w:szCs w:val="30"/>
          <w:spacing w:val="-78"/>
        </w:rPr>
        <w:t xml:space="preserve"> </w:t>
      </w:r>
      <w:r>
        <w:rPr>
          <w:sz w:val="30"/>
          <w:szCs w:val="30"/>
          <w:spacing w:val="3"/>
        </w:rPr>
        <w:t>国有资本</w:t>
      </w:r>
      <w:r>
        <w:rPr>
          <w:sz w:val="30"/>
          <w:szCs w:val="30"/>
          <w:spacing w:val="1"/>
        </w:rPr>
        <w:t>经营预算拨款收入0万元、上年财政结转结余0万元。</w:t>
      </w:r>
      <w:r>
        <w:rPr>
          <w:sz w:val="30"/>
          <w:szCs w:val="30"/>
        </w:rPr>
        <w:t>2026年财政拨款支出</w:t>
      </w:r>
      <w:r>
        <w:rPr>
          <w:sz w:val="30"/>
          <w:szCs w:val="30"/>
          <w:spacing w:val="5"/>
        </w:rPr>
        <w:t>预算16.8万元，与上年预算相比减少1.1万元，主要原因是离退休人员减</w:t>
      </w:r>
      <w:r>
        <w:rPr>
          <w:sz w:val="30"/>
          <w:szCs w:val="30"/>
          <w:spacing w:val="-1"/>
        </w:rPr>
        <w:t>少</w:t>
      </w:r>
      <w:r>
        <w:rPr>
          <w:sz w:val="31"/>
          <w:szCs w:val="31"/>
          <w:spacing w:val="-1"/>
        </w:rPr>
        <w:t>。</w:t>
      </w:r>
      <w:r>
        <w:rPr>
          <w:sz w:val="30"/>
          <w:szCs w:val="30"/>
          <w:spacing w:val="-1"/>
        </w:rPr>
        <w:t>支出包括：社会保障和就业支出16.8万元</w:t>
      </w:r>
      <w:r>
        <w:rPr>
          <w:sz w:val="30"/>
          <w:szCs w:val="30"/>
          <w:spacing w:val="-1"/>
        </w:rPr>
        <w:t xml:space="preserve"> </w:t>
      </w:r>
      <w:r>
        <w:rPr>
          <w:sz w:val="30"/>
          <w:szCs w:val="30"/>
          <w:spacing w:val="-1"/>
        </w:rPr>
        <w:t>。</w:t>
      </w:r>
    </w:p>
    <w:p>
      <w:pPr>
        <w:ind w:left="1159"/>
        <w:spacing w:before="158" w:line="299" w:lineRule="exact"/>
        <w:outlineLvl w:val="1"/>
        <w:rPr>
          <w:rFonts w:ascii="Microsoft YaHei" w:hAnsi="Microsoft YaHei" w:eastAsia="Microsoft YaHei" w:cs="Microsoft YaHei"/>
          <w:sz w:val="29"/>
          <w:szCs w:val="29"/>
        </w:rPr>
      </w:pPr>
      <w:bookmarkStart w:name="bookmark10" w:id="12"/>
      <w:bookmarkEnd w:id="12"/>
      <w:r>
        <w:rPr>
          <w:rFonts w:ascii="Microsoft YaHei" w:hAnsi="Microsoft YaHei" w:eastAsia="Microsoft YaHei" w:cs="Microsoft YaHei"/>
          <w:sz w:val="29"/>
          <w:szCs w:val="29"/>
          <w:spacing w:val="7"/>
          <w:position w:val="-1"/>
        </w:rPr>
        <w:t>五、关于一般公共预算支出情况表的说明</w:t>
      </w:r>
    </w:p>
    <w:p>
      <w:pPr>
        <w:spacing w:line="257" w:lineRule="auto"/>
        <w:rPr>
          <w:rFonts w:ascii="Arial"/>
          <w:sz w:val="21"/>
        </w:rPr>
      </w:pPr>
      <w:r/>
    </w:p>
    <w:p>
      <w:pPr>
        <w:spacing w:line="258" w:lineRule="auto"/>
        <w:rPr>
          <w:rFonts w:ascii="Arial"/>
          <w:sz w:val="21"/>
        </w:rPr>
      </w:pPr>
      <w:r/>
    </w:p>
    <w:p>
      <w:pPr>
        <w:ind w:left="1322"/>
        <w:spacing w:before="121" w:line="288" w:lineRule="exact"/>
        <w:rPr>
          <w:rFonts w:ascii="Microsoft YaHei" w:hAnsi="Microsoft YaHei" w:eastAsia="Microsoft YaHei" w:cs="Microsoft YaHei"/>
          <w:sz w:val="28"/>
          <w:szCs w:val="28"/>
        </w:rPr>
      </w:pPr>
      <w:r>
        <w:rPr>
          <w:rFonts w:ascii="Microsoft YaHei" w:hAnsi="Microsoft YaHei" w:eastAsia="Microsoft YaHei" w:cs="Microsoft YaHei"/>
          <w:sz w:val="28"/>
          <w:szCs w:val="28"/>
          <w:spacing w:val="24"/>
          <w:position w:val="-1"/>
        </w:rPr>
        <w:t>(一)</w:t>
      </w:r>
      <w:r>
        <w:rPr>
          <w:rFonts w:ascii="Microsoft YaHei" w:hAnsi="Microsoft YaHei" w:eastAsia="Microsoft YaHei" w:cs="Microsoft YaHei"/>
          <w:sz w:val="28"/>
          <w:szCs w:val="28"/>
          <w:spacing w:val="72"/>
          <w:position w:val="-1"/>
        </w:rPr>
        <w:t xml:space="preserve"> </w:t>
      </w:r>
      <w:r>
        <w:rPr>
          <w:rFonts w:ascii="Microsoft YaHei" w:hAnsi="Microsoft YaHei" w:eastAsia="Microsoft YaHei" w:cs="Microsoft YaHei"/>
          <w:sz w:val="28"/>
          <w:szCs w:val="28"/>
          <w:spacing w:val="24"/>
          <w:position w:val="-1"/>
        </w:rPr>
        <w:t>总体情况</w:t>
      </w:r>
    </w:p>
    <w:p>
      <w:pPr>
        <w:spacing w:line="344" w:lineRule="auto"/>
        <w:rPr>
          <w:rFonts w:ascii="Arial"/>
          <w:sz w:val="21"/>
        </w:rPr>
      </w:pPr>
      <w:r/>
    </w:p>
    <w:p>
      <w:pPr>
        <w:pStyle w:val="BodyText"/>
        <w:ind w:left="565" w:right="514" w:firstLine="595"/>
        <w:spacing w:before="97" w:line="346" w:lineRule="auto"/>
        <w:rPr>
          <w:sz w:val="31"/>
          <w:szCs w:val="31"/>
        </w:rPr>
      </w:pPr>
      <w:r>
        <w:rPr>
          <w:sz w:val="30"/>
          <w:szCs w:val="30"/>
          <w:spacing w:val="1"/>
        </w:rPr>
        <w:t>天津一商集团有限公司部门2026年一般公共预算</w:t>
      </w:r>
      <w:r>
        <w:rPr>
          <w:sz w:val="30"/>
          <w:szCs w:val="30"/>
        </w:rPr>
        <w:t>支出16.8万元，与上</w:t>
      </w:r>
      <w:r>
        <w:rPr>
          <w:sz w:val="30"/>
          <w:szCs w:val="30"/>
          <w:spacing w:val="-1"/>
        </w:rPr>
        <w:t>年预算相比减少1.1万元，主要原因是离退休人员减少</w:t>
      </w:r>
      <w:r>
        <w:rPr>
          <w:sz w:val="31"/>
          <w:szCs w:val="31"/>
          <w:spacing w:val="-1"/>
        </w:rPr>
        <w:t>。</w:t>
      </w:r>
    </w:p>
    <w:p>
      <w:pPr>
        <w:ind w:left="1322"/>
        <w:spacing w:before="181" w:line="287" w:lineRule="exact"/>
        <w:rPr>
          <w:rFonts w:ascii="Microsoft YaHei" w:hAnsi="Microsoft YaHei" w:eastAsia="Microsoft YaHei" w:cs="Microsoft YaHei"/>
          <w:sz w:val="28"/>
          <w:szCs w:val="28"/>
        </w:rPr>
      </w:pPr>
      <w:r>
        <w:rPr>
          <w:rFonts w:ascii="Microsoft YaHei" w:hAnsi="Microsoft YaHei" w:eastAsia="Microsoft YaHei" w:cs="Microsoft YaHei"/>
          <w:sz w:val="28"/>
          <w:szCs w:val="28"/>
          <w:spacing w:val="21"/>
          <w:position w:val="-1"/>
        </w:rPr>
        <w:t>(二)</w:t>
      </w:r>
      <w:r>
        <w:rPr>
          <w:rFonts w:ascii="Microsoft YaHei" w:hAnsi="Microsoft YaHei" w:eastAsia="Microsoft YaHei" w:cs="Microsoft YaHei"/>
          <w:sz w:val="28"/>
          <w:szCs w:val="28"/>
          <w:spacing w:val="5"/>
          <w:position w:val="-1"/>
        </w:rPr>
        <w:t xml:space="preserve">  </w:t>
      </w:r>
      <w:r>
        <w:rPr>
          <w:rFonts w:ascii="Microsoft YaHei" w:hAnsi="Microsoft YaHei" w:eastAsia="Microsoft YaHei" w:cs="Microsoft YaHei"/>
          <w:sz w:val="28"/>
          <w:szCs w:val="28"/>
          <w:spacing w:val="21"/>
          <w:position w:val="-1"/>
        </w:rPr>
        <w:t>具体情况</w:t>
      </w:r>
    </w:p>
    <w:p>
      <w:pPr>
        <w:spacing w:line="343" w:lineRule="auto"/>
        <w:rPr>
          <w:rFonts w:ascii="Arial"/>
          <w:sz w:val="21"/>
        </w:rPr>
      </w:pPr>
      <w:r/>
    </w:p>
    <w:p>
      <w:pPr>
        <w:pStyle w:val="BodyText"/>
        <w:ind w:left="559" w:right="514" w:firstLine="612"/>
        <w:spacing w:before="99" w:line="348" w:lineRule="auto"/>
        <w:jc w:val="both"/>
        <w:rPr>
          <w:sz w:val="30"/>
          <w:szCs w:val="30"/>
        </w:rPr>
      </w:pPr>
      <w:r>
        <w:rPr>
          <w:sz w:val="30"/>
          <w:szCs w:val="30"/>
          <w:spacing w:val="5"/>
        </w:rPr>
        <w:t>1、“社会保障和就业支出（类）”16.8万元，与上年预算相比减少</w:t>
      </w:r>
      <w:r>
        <w:rPr>
          <w:sz w:val="30"/>
          <w:szCs w:val="30"/>
          <w:spacing w:val="5"/>
        </w:rPr>
        <w:t>1.1万元，主要原因是离退休人员减少</w:t>
      </w:r>
      <w:r>
        <w:rPr>
          <w:sz w:val="31"/>
          <w:szCs w:val="31"/>
          <w:spacing w:val="5"/>
        </w:rPr>
        <w:t>。</w:t>
      </w:r>
      <w:r>
        <w:rPr>
          <w:sz w:val="30"/>
          <w:szCs w:val="30"/>
          <w:spacing w:val="5"/>
        </w:rPr>
        <w:t>其中：“行政事业单位养老支出</w:t>
      </w:r>
      <w:r>
        <w:rPr>
          <w:sz w:val="30"/>
          <w:szCs w:val="30"/>
          <w:spacing w:val="-1"/>
        </w:rPr>
        <w:t>（款）</w:t>
      </w:r>
      <w:r>
        <w:rPr>
          <w:sz w:val="30"/>
          <w:szCs w:val="30"/>
          <w:spacing w:val="-90"/>
        </w:rPr>
        <w:t xml:space="preserve"> </w:t>
      </w:r>
      <w:r>
        <w:rPr>
          <w:sz w:val="30"/>
          <w:szCs w:val="30"/>
          <w:spacing w:val="-1"/>
        </w:rPr>
        <w:t>”16.8万元，包括：“行政单位离退休（项）”16.8万元，主要用</w:t>
      </w:r>
      <w:r>
        <w:rPr>
          <w:sz w:val="30"/>
          <w:szCs w:val="30"/>
          <w:spacing w:val="-2"/>
        </w:rPr>
        <w:t>于离退休人员补助发放。</w:t>
      </w:r>
    </w:p>
    <w:p>
      <w:pPr>
        <w:ind w:left="1157"/>
        <w:spacing w:before="159" w:line="299" w:lineRule="exact"/>
        <w:outlineLvl w:val="1"/>
        <w:rPr>
          <w:rFonts w:ascii="Microsoft YaHei" w:hAnsi="Microsoft YaHei" w:eastAsia="Microsoft YaHei" w:cs="Microsoft YaHei"/>
          <w:sz w:val="29"/>
          <w:szCs w:val="29"/>
        </w:rPr>
      </w:pPr>
      <w:bookmarkStart w:name="bookmark11" w:id="13"/>
      <w:bookmarkEnd w:id="13"/>
      <w:r>
        <w:rPr>
          <w:rFonts w:ascii="Microsoft YaHei" w:hAnsi="Microsoft YaHei" w:eastAsia="Microsoft YaHei" w:cs="Microsoft YaHei"/>
          <w:sz w:val="29"/>
          <w:szCs w:val="29"/>
          <w:spacing w:val="8"/>
          <w:position w:val="-1"/>
        </w:rPr>
        <w:t>六、关于一般公共预算基本支出情况表的说明</w:t>
      </w:r>
    </w:p>
    <w:p>
      <w:pPr>
        <w:spacing w:line="358" w:lineRule="auto"/>
        <w:rPr>
          <w:rFonts w:ascii="Arial"/>
          <w:sz w:val="21"/>
        </w:rPr>
      </w:pPr>
      <w:r/>
    </w:p>
    <w:p>
      <w:pPr>
        <w:pStyle w:val="BodyText"/>
        <w:ind w:left="564" w:right="515" w:firstLine="596"/>
        <w:spacing w:before="98" w:line="340" w:lineRule="auto"/>
        <w:rPr>
          <w:sz w:val="30"/>
          <w:szCs w:val="30"/>
        </w:rPr>
      </w:pPr>
      <w:r>
        <w:rPr>
          <w:sz w:val="30"/>
          <w:szCs w:val="30"/>
          <w:spacing w:val="12"/>
        </w:rPr>
        <w:t>天津一商集团有限公司部门2026年一般公共预算基本支出</w:t>
      </w:r>
      <w:r>
        <w:rPr>
          <w:sz w:val="30"/>
          <w:szCs w:val="30"/>
          <w:spacing w:val="88"/>
        </w:rPr>
        <w:t xml:space="preserve"> </w:t>
      </w:r>
      <w:r>
        <w:rPr>
          <w:sz w:val="30"/>
          <w:szCs w:val="30"/>
          <w:spacing w:val="12"/>
        </w:rPr>
        <w:t>16.8万</w:t>
      </w:r>
      <w:r>
        <w:rPr>
          <w:sz w:val="30"/>
          <w:szCs w:val="30"/>
          <w:spacing w:val="-2"/>
        </w:rPr>
        <w:t>元，与上年预算相比减少1.1万元，主要原因是离退休人员减少</w:t>
      </w:r>
      <w:r>
        <w:rPr>
          <w:sz w:val="31"/>
          <w:szCs w:val="31"/>
          <w:spacing w:val="-2"/>
        </w:rPr>
        <w:t>。</w:t>
      </w:r>
      <w:r>
        <w:rPr>
          <w:sz w:val="30"/>
          <w:szCs w:val="30"/>
          <w:spacing w:val="-2"/>
        </w:rPr>
        <w:t>其中：</w:t>
      </w:r>
    </w:p>
    <w:p>
      <w:pPr>
        <w:pStyle w:val="BodyText"/>
        <w:ind w:left="1164"/>
        <w:spacing w:line="220" w:lineRule="auto"/>
        <w:rPr>
          <w:sz w:val="30"/>
          <w:szCs w:val="30"/>
        </w:rPr>
      </w:pPr>
      <w:r>
        <w:rPr>
          <w:sz w:val="30"/>
          <w:szCs w:val="30"/>
          <w:spacing w:val="-3"/>
        </w:rPr>
        <w:t>人员经费16.4万元，主要包括：退休费等。</w:t>
      </w:r>
    </w:p>
    <w:p>
      <w:pPr>
        <w:pStyle w:val="BodyText"/>
        <w:ind w:left="1165"/>
        <w:spacing w:before="212" w:line="222" w:lineRule="auto"/>
        <w:rPr>
          <w:sz w:val="30"/>
          <w:szCs w:val="30"/>
        </w:rPr>
      </w:pPr>
      <w:r>
        <w:rPr>
          <w:sz w:val="30"/>
          <w:szCs w:val="30"/>
          <w:spacing w:val="-2"/>
        </w:rPr>
        <w:t>公用经费0.4万元，主要包括：其他商品和服务支出等。</w:t>
      </w:r>
    </w:p>
    <w:p>
      <w:pPr>
        <w:spacing w:line="243" w:lineRule="auto"/>
        <w:rPr>
          <w:rFonts w:ascii="Arial"/>
          <w:sz w:val="21"/>
        </w:rPr>
      </w:pPr>
      <w:r/>
    </w:p>
    <w:p>
      <w:pPr>
        <w:ind w:left="1148"/>
        <w:spacing w:before="125" w:line="299" w:lineRule="exact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Microsoft YaHei" w:hAnsi="Microsoft YaHei" w:eastAsia="Microsoft YaHei" w:cs="Microsoft YaHei"/>
          <w:sz w:val="29"/>
          <w:szCs w:val="29"/>
          <w:spacing w:val="15"/>
          <w:position w:val="-1"/>
        </w:rPr>
        <w:t>七、</w:t>
      </w:r>
      <w:r>
        <w:rPr>
          <w:rFonts w:ascii="Microsoft YaHei" w:hAnsi="Microsoft YaHei" w:eastAsia="Microsoft YaHei" w:cs="Microsoft YaHei"/>
          <w:sz w:val="29"/>
          <w:szCs w:val="29"/>
          <w:spacing w:val="-61"/>
          <w:position w:val="-1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:spacing w:val="15"/>
          <w:position w:val="-1"/>
        </w:rPr>
        <w:t>关于一般公共预算</w:t>
      </w:r>
      <w:r>
        <w:rPr>
          <w:rFonts w:ascii="Microsoft YaHei" w:hAnsi="Microsoft YaHei" w:eastAsia="Microsoft YaHei" w:cs="Microsoft YaHei"/>
          <w:sz w:val="29"/>
          <w:szCs w:val="29"/>
          <w:spacing w:val="70"/>
          <w:position w:val="-1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:spacing w:val="15"/>
          <w:position w:val="-1"/>
        </w:rPr>
        <w:t>"三公"经费支出情况表的说明</w:t>
      </w:r>
    </w:p>
    <w:p>
      <w:pPr>
        <w:spacing w:line="299" w:lineRule="exact"/>
        <w:sectPr>
          <w:footerReference w:type="default" r:id="rId4"/>
          <w:pgSz w:w="11900" w:h="16840"/>
          <w:pgMar w:top="642" w:right="600" w:bottom="340" w:left="600" w:header="326" w:footer="93" w:gutter="0"/>
        </w:sectPr>
        <w:rPr>
          <w:rFonts w:ascii="Microsoft YaHei" w:hAnsi="Microsoft YaHei" w:eastAsia="Microsoft YaHei" w:cs="Microsoft YaHei"/>
          <w:sz w:val="29"/>
          <w:szCs w:val="29"/>
        </w:rPr>
      </w:pPr>
    </w:p>
    <w:p>
      <w:pPr>
        <w:spacing w:line="286" w:lineRule="auto"/>
        <w:rPr>
          <w:rFonts w:ascii="Arial"/>
          <w:sz w:val="21"/>
        </w:rPr>
      </w:pPr>
      <w:r/>
    </w:p>
    <w:p>
      <w:pPr>
        <w:spacing w:line="287" w:lineRule="auto"/>
        <w:rPr>
          <w:rFonts w:ascii="Arial"/>
          <w:sz w:val="21"/>
        </w:rPr>
      </w:pPr>
      <w:r/>
    </w:p>
    <w:p>
      <w:pPr>
        <w:pStyle w:val="BodyText"/>
        <w:ind w:left="562" w:right="514" w:firstLine="591"/>
        <w:spacing w:before="98" w:line="345" w:lineRule="auto"/>
        <w:jc w:val="both"/>
        <w:rPr>
          <w:sz w:val="30"/>
          <w:szCs w:val="30"/>
        </w:rPr>
      </w:pPr>
      <w:bookmarkStart w:name="bookmark30" w:id="14"/>
      <w:bookmarkEnd w:id="14"/>
      <w:r>
        <w:rPr>
          <w:sz w:val="30"/>
          <w:szCs w:val="30"/>
        </w:rPr>
        <w:t>2026年一般公共预算“三公</w:t>
      </w:r>
      <w:r>
        <w:rPr>
          <w:sz w:val="30"/>
          <w:szCs w:val="30"/>
          <w:spacing w:val="-109"/>
        </w:rPr>
        <w:t xml:space="preserve"> </w:t>
      </w:r>
      <w:r>
        <w:rPr>
          <w:sz w:val="30"/>
          <w:szCs w:val="30"/>
        </w:rPr>
        <w:t>”经费安排0万</w:t>
      </w:r>
      <w:r>
        <w:rPr>
          <w:sz w:val="30"/>
          <w:szCs w:val="30"/>
          <w:spacing w:val="-1"/>
        </w:rPr>
        <w:t>元，与上年预算相比增加0</w:t>
      </w:r>
      <w:r>
        <w:rPr>
          <w:sz w:val="30"/>
          <w:szCs w:val="30"/>
          <w:spacing w:val="-1"/>
        </w:rPr>
        <w:t>万元，主要原因是2026年与2025年均未安排一般公共预算“三公</w:t>
      </w:r>
      <w:r>
        <w:rPr>
          <w:sz w:val="30"/>
          <w:szCs w:val="30"/>
          <w:spacing w:val="-93"/>
        </w:rPr>
        <w:t xml:space="preserve"> </w:t>
      </w:r>
      <w:r>
        <w:rPr>
          <w:sz w:val="30"/>
          <w:szCs w:val="30"/>
          <w:spacing w:val="-1"/>
        </w:rPr>
        <w:t>”经费支</w:t>
      </w:r>
      <w:r>
        <w:rPr>
          <w:sz w:val="30"/>
          <w:szCs w:val="30"/>
          <w:spacing w:val="-11"/>
        </w:rPr>
        <w:t>出。具体情况：</w:t>
      </w:r>
    </w:p>
    <w:p>
      <w:pPr>
        <w:pStyle w:val="BodyText"/>
        <w:ind w:left="564" w:right="514" w:firstLine="595"/>
        <w:spacing w:before="2" w:line="306" w:lineRule="auto"/>
        <w:rPr>
          <w:sz w:val="30"/>
          <w:szCs w:val="30"/>
        </w:rPr>
      </w:pPr>
      <w:r>
        <w:rPr>
          <w:sz w:val="30"/>
          <w:szCs w:val="30"/>
          <w:spacing w:val="1"/>
        </w:rPr>
        <w:t>（一）2026年因公出国（境）费预算0万元，与上</w:t>
      </w:r>
      <w:r>
        <w:rPr>
          <w:sz w:val="30"/>
          <w:szCs w:val="30"/>
        </w:rPr>
        <w:t>年预算相比增加0万</w:t>
      </w:r>
      <w:r>
        <w:rPr>
          <w:sz w:val="30"/>
          <w:szCs w:val="30"/>
          <w:spacing w:val="6"/>
        </w:rPr>
        <w:t>元，主要原因是2026年与2025年均未安排一般公共预算“</w:t>
      </w:r>
      <w:r>
        <w:rPr>
          <w:sz w:val="30"/>
          <w:szCs w:val="30"/>
          <w:spacing w:val="-93"/>
        </w:rPr>
        <w:t xml:space="preserve"> </w:t>
      </w:r>
      <w:r>
        <w:rPr>
          <w:sz w:val="30"/>
          <w:szCs w:val="30"/>
          <w:spacing w:val="6"/>
        </w:rPr>
        <w:t>三公</w:t>
      </w:r>
      <w:r>
        <w:rPr>
          <w:sz w:val="30"/>
          <w:szCs w:val="30"/>
          <w:spacing w:val="-98"/>
        </w:rPr>
        <w:t xml:space="preserve"> </w:t>
      </w:r>
      <w:r>
        <w:rPr>
          <w:sz w:val="30"/>
          <w:szCs w:val="30"/>
          <w:spacing w:val="6"/>
        </w:rPr>
        <w:t>”经费支</w:t>
      </w:r>
      <w:r>
        <w:rPr>
          <w:sz w:val="30"/>
          <w:szCs w:val="30"/>
          <w:spacing w:val="-13"/>
        </w:rPr>
        <w:t>出。</w:t>
      </w:r>
    </w:p>
    <w:p>
      <w:pPr>
        <w:pStyle w:val="BodyText"/>
        <w:ind w:left="556" w:right="514" w:firstLine="603"/>
        <w:spacing w:before="184" w:line="320" w:lineRule="auto"/>
        <w:rPr>
          <w:sz w:val="30"/>
          <w:szCs w:val="30"/>
        </w:rPr>
      </w:pPr>
      <w:r>
        <w:rPr>
          <w:sz w:val="30"/>
          <w:szCs w:val="30"/>
          <w:spacing w:val="5"/>
        </w:rPr>
        <w:t>（二）2026年公务用车购置及运行费预算0万元，其中公务用车运行</w:t>
      </w:r>
      <w:r>
        <w:rPr>
          <w:sz w:val="30"/>
          <w:szCs w:val="30"/>
          <w:spacing w:val="1"/>
        </w:rPr>
        <w:t>费0万元，与上年预算相比增加0万元，主要原因是2026</w:t>
      </w:r>
      <w:r>
        <w:rPr>
          <w:sz w:val="30"/>
          <w:szCs w:val="30"/>
        </w:rPr>
        <w:t>年与2025年均未安</w:t>
      </w:r>
      <w:r>
        <w:rPr>
          <w:sz w:val="30"/>
          <w:szCs w:val="30"/>
          <w:spacing w:val="3"/>
        </w:rPr>
        <w:t>排一般公共预算“</w:t>
      </w:r>
      <w:r>
        <w:rPr>
          <w:sz w:val="30"/>
          <w:szCs w:val="30"/>
          <w:spacing w:val="-115"/>
        </w:rPr>
        <w:t xml:space="preserve"> </w:t>
      </w:r>
      <w:r>
        <w:rPr>
          <w:sz w:val="30"/>
          <w:szCs w:val="30"/>
          <w:spacing w:val="3"/>
        </w:rPr>
        <w:t>三公</w:t>
      </w:r>
      <w:r>
        <w:rPr>
          <w:sz w:val="30"/>
          <w:szCs w:val="30"/>
          <w:spacing w:val="-104"/>
        </w:rPr>
        <w:t xml:space="preserve"> </w:t>
      </w:r>
      <w:r>
        <w:rPr>
          <w:sz w:val="30"/>
          <w:szCs w:val="30"/>
          <w:spacing w:val="3"/>
        </w:rPr>
        <w:t>”经费支出；公务用车购置费0万元，与上年预算</w:t>
      </w:r>
      <w:r>
        <w:rPr>
          <w:sz w:val="30"/>
          <w:szCs w:val="30"/>
          <w:spacing w:val="4"/>
        </w:rPr>
        <w:t>相比增加0万元，主要原因是2026年与2025年均未安排一般公共预算</w:t>
      </w:r>
      <w:r>
        <w:rPr>
          <w:sz w:val="30"/>
          <w:szCs w:val="30"/>
          <w:spacing w:val="3"/>
        </w:rPr>
        <w:t>“</w:t>
      </w:r>
      <w:r>
        <w:rPr>
          <w:sz w:val="30"/>
          <w:szCs w:val="30"/>
          <w:spacing w:val="-115"/>
        </w:rPr>
        <w:t xml:space="preserve"> </w:t>
      </w:r>
      <w:r>
        <w:rPr>
          <w:sz w:val="30"/>
          <w:szCs w:val="30"/>
          <w:spacing w:val="3"/>
        </w:rPr>
        <w:t>三</w:t>
      </w:r>
      <w:r>
        <w:rPr>
          <w:sz w:val="30"/>
          <w:szCs w:val="30"/>
          <w:spacing w:val="-3"/>
        </w:rPr>
        <w:t>公”经费支出。</w:t>
      </w:r>
    </w:p>
    <w:p>
      <w:pPr>
        <w:pStyle w:val="BodyText"/>
        <w:ind w:left="565" w:right="514" w:firstLine="593"/>
        <w:spacing w:before="204" w:line="282" w:lineRule="auto"/>
        <w:rPr>
          <w:sz w:val="30"/>
          <w:szCs w:val="30"/>
        </w:rPr>
      </w:pPr>
      <w:r>
        <w:rPr>
          <w:sz w:val="30"/>
          <w:szCs w:val="30"/>
          <w:spacing w:val="1"/>
        </w:rPr>
        <w:t>（三）2026年公务接待费预算0万元，与上年预算</w:t>
      </w:r>
      <w:r>
        <w:rPr>
          <w:sz w:val="30"/>
          <w:szCs w:val="30"/>
        </w:rPr>
        <w:t>相比增加0万元，主</w:t>
      </w:r>
      <w:r>
        <w:rPr>
          <w:sz w:val="30"/>
          <w:szCs w:val="30"/>
          <w:spacing w:val="-1"/>
        </w:rPr>
        <w:t>要原因是2026年与2025年均未安排一般公共预算“三公”经费支出。</w:t>
      </w:r>
    </w:p>
    <w:p>
      <w:pPr>
        <w:spacing w:line="243" w:lineRule="auto"/>
        <w:rPr>
          <w:rFonts w:ascii="Arial"/>
          <w:sz w:val="21"/>
        </w:rPr>
      </w:pPr>
      <w:r/>
    </w:p>
    <w:p>
      <w:pPr>
        <w:ind w:left="1146"/>
        <w:spacing w:before="124" w:line="300" w:lineRule="exact"/>
        <w:outlineLvl w:val="1"/>
        <w:rPr>
          <w:rFonts w:ascii="Microsoft YaHei" w:hAnsi="Microsoft YaHei" w:eastAsia="Microsoft YaHei" w:cs="Microsoft YaHei"/>
          <w:sz w:val="29"/>
          <w:szCs w:val="29"/>
        </w:rPr>
      </w:pPr>
      <w:bookmarkStart w:name="bookmark13" w:id="15"/>
      <w:bookmarkEnd w:id="15"/>
      <w:r>
        <w:rPr>
          <w:rFonts w:ascii="Microsoft YaHei" w:hAnsi="Microsoft YaHei" w:eastAsia="Microsoft YaHei" w:cs="Microsoft YaHei"/>
          <w:sz w:val="29"/>
          <w:szCs w:val="29"/>
          <w:spacing w:val="7"/>
          <w:position w:val="-1"/>
        </w:rPr>
        <w:t>八、</w:t>
      </w:r>
      <w:r>
        <w:rPr>
          <w:rFonts w:ascii="Microsoft YaHei" w:hAnsi="Microsoft YaHei" w:eastAsia="Microsoft YaHei" w:cs="Microsoft YaHei"/>
          <w:sz w:val="29"/>
          <w:szCs w:val="29"/>
          <w:spacing w:val="-54"/>
          <w:position w:val="-1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:spacing w:val="7"/>
          <w:position w:val="-1"/>
        </w:rPr>
        <w:t>关于政府性基金预算支出情况表的说明</w:t>
      </w:r>
    </w:p>
    <w:p>
      <w:pPr>
        <w:spacing w:line="355" w:lineRule="auto"/>
        <w:rPr>
          <w:rFonts w:ascii="Arial"/>
          <w:sz w:val="21"/>
        </w:rPr>
      </w:pPr>
      <w:r/>
    </w:p>
    <w:p>
      <w:pPr>
        <w:pStyle w:val="BodyText"/>
        <w:ind w:left="556" w:right="515" w:firstLine="597"/>
        <w:spacing w:before="97" w:line="343" w:lineRule="auto"/>
        <w:rPr>
          <w:sz w:val="30"/>
          <w:szCs w:val="30"/>
        </w:rPr>
      </w:pPr>
      <w:r>
        <w:rPr>
          <w:sz w:val="30"/>
          <w:szCs w:val="30"/>
          <w:spacing w:val="1"/>
        </w:rPr>
        <w:t>2026年天津一商集团有限公司部门预算中没有使用政府性基金</w:t>
      </w:r>
      <w:r>
        <w:rPr>
          <w:sz w:val="30"/>
          <w:szCs w:val="30"/>
        </w:rPr>
        <w:t>预算安</w:t>
      </w:r>
      <w:r>
        <w:rPr>
          <w:sz w:val="30"/>
          <w:szCs w:val="30"/>
          <w:spacing w:val="-10"/>
        </w:rPr>
        <w:t>排的支出。</w:t>
      </w:r>
    </w:p>
    <w:p>
      <w:pPr>
        <w:ind w:left="1152"/>
        <w:spacing w:before="171" w:line="300" w:lineRule="exact"/>
        <w:outlineLvl w:val="1"/>
        <w:rPr>
          <w:rFonts w:ascii="Microsoft YaHei" w:hAnsi="Microsoft YaHei" w:eastAsia="Microsoft YaHei" w:cs="Microsoft YaHei"/>
          <w:sz w:val="29"/>
          <w:szCs w:val="29"/>
        </w:rPr>
      </w:pPr>
      <w:bookmarkStart w:name="bookmark14" w:id="16"/>
      <w:bookmarkEnd w:id="16"/>
      <w:r>
        <w:rPr>
          <w:rFonts w:ascii="Microsoft YaHei" w:hAnsi="Microsoft YaHei" w:eastAsia="Microsoft YaHei" w:cs="Microsoft YaHei"/>
          <w:sz w:val="29"/>
          <w:szCs w:val="29"/>
          <w:spacing w:val="8"/>
          <w:position w:val="-1"/>
        </w:rPr>
        <w:t>九、关于国有资本经营预算支出情况表的说明</w:t>
      </w:r>
    </w:p>
    <w:p>
      <w:pPr>
        <w:spacing w:line="355" w:lineRule="auto"/>
        <w:rPr>
          <w:rFonts w:ascii="Arial"/>
          <w:sz w:val="21"/>
        </w:rPr>
      </w:pPr>
      <w:r/>
    </w:p>
    <w:p>
      <w:pPr>
        <w:pStyle w:val="BodyText"/>
        <w:ind w:left="563" w:right="515" w:firstLine="590"/>
        <w:spacing w:before="97" w:line="343" w:lineRule="auto"/>
        <w:rPr>
          <w:sz w:val="30"/>
          <w:szCs w:val="30"/>
        </w:rPr>
      </w:pPr>
      <w:r>
        <w:rPr>
          <w:sz w:val="30"/>
          <w:szCs w:val="30"/>
          <w:spacing w:val="1"/>
        </w:rPr>
        <w:t>2026年天津一商集团有限公司部门预算中没有使用国有资本经</w:t>
      </w:r>
      <w:r>
        <w:rPr>
          <w:sz w:val="30"/>
          <w:szCs w:val="30"/>
        </w:rPr>
        <w:t>营预算</w:t>
      </w:r>
      <w:r>
        <w:rPr>
          <w:sz w:val="30"/>
          <w:szCs w:val="30"/>
          <w:spacing w:val="-9"/>
        </w:rPr>
        <w:t>安排的支出。</w:t>
      </w:r>
    </w:p>
    <w:p>
      <w:pPr>
        <w:ind w:left="1155"/>
        <w:spacing w:before="175" w:line="296" w:lineRule="exact"/>
        <w:outlineLvl w:val="1"/>
        <w:rPr>
          <w:rFonts w:ascii="Microsoft YaHei" w:hAnsi="Microsoft YaHei" w:eastAsia="Microsoft YaHei" w:cs="Microsoft YaHei"/>
          <w:sz w:val="29"/>
          <w:szCs w:val="29"/>
        </w:rPr>
      </w:pPr>
      <w:bookmarkStart w:name="bookmark15" w:id="17"/>
      <w:bookmarkEnd w:id="17"/>
      <w:r>
        <w:rPr>
          <w:rFonts w:ascii="Microsoft YaHei" w:hAnsi="Microsoft YaHei" w:eastAsia="Microsoft YaHei" w:cs="Microsoft YaHei"/>
          <w:sz w:val="29"/>
          <w:szCs w:val="29"/>
          <w:spacing w:val="7"/>
          <w:position w:val="-1"/>
        </w:rPr>
        <w:t>十、其他重要事项的情况说明</w:t>
      </w:r>
    </w:p>
    <w:p>
      <w:pPr>
        <w:spacing w:line="251" w:lineRule="auto"/>
        <w:rPr>
          <w:rFonts w:ascii="Arial"/>
          <w:sz w:val="21"/>
        </w:rPr>
      </w:pPr>
      <w:r/>
    </w:p>
    <w:p>
      <w:pPr>
        <w:spacing w:line="251" w:lineRule="auto"/>
        <w:rPr>
          <w:rFonts w:ascii="Arial"/>
          <w:sz w:val="21"/>
        </w:rPr>
      </w:pPr>
      <w:r/>
    </w:p>
    <w:p>
      <w:pPr>
        <w:ind w:left="1322"/>
        <w:spacing w:before="124" w:line="299" w:lineRule="exact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Microsoft YaHei" w:hAnsi="Microsoft YaHei" w:eastAsia="Microsoft YaHei" w:cs="Microsoft YaHei"/>
          <w:sz w:val="29"/>
          <w:szCs w:val="29"/>
          <w:spacing w:val="30"/>
          <w:position w:val="-1"/>
        </w:rPr>
        <w:t>(一)机关运行经费</w:t>
      </w:r>
    </w:p>
    <w:p>
      <w:pPr>
        <w:spacing w:line="344" w:lineRule="auto"/>
        <w:rPr>
          <w:rFonts w:ascii="Arial"/>
          <w:sz w:val="21"/>
        </w:rPr>
      </w:pPr>
      <w:r/>
    </w:p>
    <w:p>
      <w:pPr>
        <w:pStyle w:val="BodyText"/>
        <w:ind w:left="562" w:right="514" w:firstLine="598"/>
        <w:spacing w:before="98" w:line="348" w:lineRule="auto"/>
        <w:jc w:val="both"/>
        <w:rPr>
          <w:sz w:val="30"/>
          <w:szCs w:val="30"/>
        </w:rPr>
      </w:pPr>
      <w:r>
        <w:rPr>
          <w:sz w:val="30"/>
          <w:szCs w:val="30"/>
          <w:spacing w:val="1"/>
        </w:rPr>
        <w:t>本部门2026年天津一商集团有限公司本级1家行</w:t>
      </w:r>
      <w:r>
        <w:rPr>
          <w:sz w:val="30"/>
          <w:szCs w:val="30"/>
        </w:rPr>
        <w:t>政单位以及0家参公管</w:t>
      </w:r>
      <w:r>
        <w:rPr>
          <w:sz w:val="30"/>
          <w:szCs w:val="30"/>
          <w:spacing w:val="1"/>
        </w:rPr>
        <w:t>理事业单位的机关运行经费预算0.4万元，包括</w:t>
      </w:r>
      <w:r>
        <w:rPr>
          <w:sz w:val="30"/>
          <w:szCs w:val="30"/>
        </w:rPr>
        <w:t>其他商品和服务支出0.4万</w:t>
      </w:r>
      <w:r>
        <w:rPr>
          <w:sz w:val="30"/>
          <w:szCs w:val="30"/>
          <w:spacing w:val="-8"/>
        </w:rPr>
        <w:t>元</w:t>
      </w:r>
      <w:r>
        <w:rPr>
          <w:sz w:val="30"/>
          <w:szCs w:val="30"/>
          <w:spacing w:val="-8"/>
        </w:rPr>
        <w:t xml:space="preserve"> </w:t>
      </w:r>
      <w:r>
        <w:rPr>
          <w:sz w:val="30"/>
          <w:szCs w:val="30"/>
          <w:spacing w:val="-8"/>
        </w:rPr>
        <w:t>。</w:t>
      </w:r>
    </w:p>
    <w:p>
      <w:pPr>
        <w:spacing w:line="348" w:lineRule="auto"/>
        <w:sectPr>
          <w:footerReference w:type="default" r:id="rId5"/>
          <w:pgSz w:w="11900" w:h="16840"/>
          <w:pgMar w:top="642" w:right="600" w:bottom="340" w:left="600" w:header="326" w:footer="93" w:gutter="0"/>
        </w:sectPr>
        <w:rPr>
          <w:sz w:val="30"/>
          <w:szCs w:val="30"/>
        </w:rPr>
      </w:pPr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5" w:lineRule="auto"/>
        <w:rPr>
          <w:rFonts w:ascii="Arial"/>
          <w:sz w:val="21"/>
        </w:rPr>
      </w:pPr>
      <w:r/>
    </w:p>
    <w:p>
      <w:pPr>
        <w:spacing w:line="245" w:lineRule="auto"/>
        <w:rPr>
          <w:rFonts w:ascii="Arial"/>
          <w:sz w:val="21"/>
        </w:rPr>
      </w:pPr>
      <w:r/>
    </w:p>
    <w:p>
      <w:pPr>
        <w:ind w:left="1322"/>
        <w:spacing w:before="120" w:line="288" w:lineRule="exact"/>
        <w:rPr>
          <w:rFonts w:ascii="Microsoft YaHei" w:hAnsi="Microsoft YaHei" w:eastAsia="Microsoft YaHei" w:cs="Microsoft YaHei"/>
          <w:sz w:val="28"/>
          <w:szCs w:val="28"/>
        </w:rPr>
      </w:pPr>
      <w:bookmarkStart w:name="bookmark31" w:id="18"/>
      <w:bookmarkEnd w:id="18"/>
      <w:r>
        <w:rPr>
          <w:rFonts w:ascii="Microsoft YaHei" w:hAnsi="Microsoft YaHei" w:eastAsia="Microsoft YaHei" w:cs="Microsoft YaHei"/>
          <w:sz w:val="28"/>
          <w:szCs w:val="28"/>
          <w:spacing w:val="40"/>
          <w:position w:val="-1"/>
        </w:rPr>
        <w:t>(二)政府采购情况</w:t>
      </w:r>
    </w:p>
    <w:p>
      <w:pPr>
        <w:spacing w:line="344" w:lineRule="auto"/>
        <w:rPr>
          <w:rFonts w:ascii="Arial"/>
          <w:sz w:val="21"/>
        </w:rPr>
      </w:pPr>
      <w:r/>
    </w:p>
    <w:p>
      <w:pPr>
        <w:pStyle w:val="BodyText"/>
        <w:ind w:left="1161"/>
        <w:spacing w:before="97" w:line="222" w:lineRule="auto"/>
        <w:rPr>
          <w:sz w:val="30"/>
          <w:szCs w:val="30"/>
        </w:rPr>
      </w:pPr>
      <w:r>
        <w:rPr>
          <w:sz w:val="30"/>
          <w:szCs w:val="30"/>
          <w:spacing w:val="-4"/>
        </w:rPr>
        <w:t>本部门2026年未安排政府采购预算。</w:t>
      </w:r>
    </w:p>
    <w:p>
      <w:pPr>
        <w:ind w:left="1322"/>
        <w:spacing w:before="209" w:line="294" w:lineRule="exact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Microsoft YaHei" w:hAnsi="Microsoft YaHei" w:eastAsia="Microsoft YaHei" w:cs="Microsoft YaHei"/>
          <w:sz w:val="29"/>
          <w:szCs w:val="29"/>
          <w:spacing w:val="12"/>
          <w:position w:val="-1"/>
        </w:rPr>
        <w:t>(三)</w:t>
      </w:r>
      <w:r>
        <w:rPr>
          <w:rFonts w:ascii="Microsoft YaHei" w:hAnsi="Microsoft YaHei" w:eastAsia="Microsoft YaHei" w:cs="Microsoft YaHei"/>
          <w:sz w:val="29"/>
          <w:szCs w:val="29"/>
          <w:spacing w:val="88"/>
          <w:w w:val="101"/>
          <w:position w:val="-1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:spacing w:val="12"/>
          <w:position w:val="-1"/>
        </w:rPr>
        <w:t>国有资产占用情况</w:t>
      </w:r>
    </w:p>
    <w:p>
      <w:pPr>
        <w:spacing w:line="341" w:lineRule="auto"/>
        <w:rPr>
          <w:rFonts w:ascii="Arial"/>
          <w:sz w:val="21"/>
        </w:rPr>
      </w:pPr>
      <w:r/>
    </w:p>
    <w:p>
      <w:pPr>
        <w:pStyle w:val="BodyText"/>
        <w:ind w:left="558" w:right="514" w:firstLine="600"/>
        <w:spacing w:before="97" w:line="344" w:lineRule="auto"/>
        <w:jc w:val="both"/>
        <w:rPr>
          <w:sz w:val="30"/>
          <w:szCs w:val="30"/>
        </w:rPr>
      </w:pPr>
      <w:r>
        <w:rPr>
          <w:sz w:val="30"/>
          <w:szCs w:val="30"/>
          <w:spacing w:val="1"/>
        </w:rPr>
        <w:t>截至上年7月底，本部门各单位共有车辆0辆、其中：</w:t>
      </w:r>
      <w:r>
        <w:rPr>
          <w:sz w:val="30"/>
          <w:szCs w:val="30"/>
        </w:rPr>
        <w:t>副部（省）级及</w:t>
      </w:r>
      <w:r>
        <w:rPr>
          <w:sz w:val="30"/>
          <w:szCs w:val="30"/>
          <w:spacing w:val="5"/>
        </w:rPr>
        <w:t>以上领导用车0辆、主要负责人干部用车0辆、机要通信用车0辆、应急保</w:t>
      </w:r>
      <w:r>
        <w:rPr>
          <w:sz w:val="30"/>
          <w:szCs w:val="30"/>
          <w:spacing w:val="1"/>
        </w:rPr>
        <w:t>障用车0辆、执法执勤用车0辆、特种专业技术用车0辆</w:t>
      </w:r>
      <w:r>
        <w:rPr>
          <w:sz w:val="30"/>
          <w:szCs w:val="30"/>
        </w:rPr>
        <w:t>、离退休干部用车0</w:t>
      </w:r>
      <w:r>
        <w:rPr>
          <w:sz w:val="30"/>
          <w:szCs w:val="30"/>
          <w:spacing w:val="5"/>
        </w:rPr>
        <w:t>辆、其他用车0辆，其他用车主要包括0。单价（账面原值）100万以上的</w:t>
      </w:r>
      <w:r>
        <w:rPr>
          <w:sz w:val="30"/>
          <w:szCs w:val="30"/>
          <w:spacing w:val="-7"/>
        </w:rPr>
        <w:t>设备0台（套）。</w:t>
      </w:r>
    </w:p>
    <w:p>
      <w:pPr>
        <w:ind w:left="1322"/>
        <w:spacing w:before="187" w:line="295" w:lineRule="exact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Microsoft YaHei" w:hAnsi="Microsoft YaHei" w:eastAsia="Microsoft YaHei" w:cs="Microsoft YaHei"/>
          <w:sz w:val="29"/>
          <w:szCs w:val="29"/>
          <w:spacing w:val="9"/>
          <w:position w:val="-1"/>
        </w:rPr>
        <w:t>(四)</w:t>
      </w:r>
      <w:r>
        <w:rPr>
          <w:rFonts w:ascii="Microsoft YaHei" w:hAnsi="Microsoft YaHei" w:eastAsia="Microsoft YaHei" w:cs="Microsoft YaHei"/>
          <w:sz w:val="29"/>
          <w:szCs w:val="29"/>
          <w:spacing w:val="9"/>
          <w:position w:val="-1"/>
        </w:rPr>
        <w:t xml:space="preserve">  </w:t>
      </w:r>
      <w:r>
        <w:rPr>
          <w:rFonts w:ascii="Microsoft YaHei" w:hAnsi="Microsoft YaHei" w:eastAsia="Microsoft YaHei" w:cs="Microsoft YaHei"/>
          <w:sz w:val="29"/>
          <w:szCs w:val="29"/>
          <w:spacing w:val="9"/>
          <w:position w:val="-1"/>
        </w:rPr>
        <w:t>预算绩效情况说明</w:t>
      </w:r>
    </w:p>
    <w:p>
      <w:pPr>
        <w:spacing w:line="343" w:lineRule="auto"/>
        <w:rPr>
          <w:rFonts w:ascii="Arial"/>
          <w:sz w:val="21"/>
        </w:rPr>
      </w:pPr>
      <w:r/>
    </w:p>
    <w:p>
      <w:pPr>
        <w:pStyle w:val="BodyText"/>
        <w:ind w:left="1161"/>
        <w:spacing w:before="98" w:line="221" w:lineRule="auto"/>
        <w:rPr>
          <w:sz w:val="30"/>
          <w:szCs w:val="30"/>
        </w:rPr>
      </w:pPr>
      <w:r>
        <w:rPr>
          <w:sz w:val="30"/>
          <w:szCs w:val="30"/>
          <w:spacing w:val="-2"/>
        </w:rPr>
        <w:t>本部门2026年实行绩效目标管理的项目0个，涉及预算金额0万元。</w:t>
      </w:r>
    </w:p>
    <w:p>
      <w:pPr>
        <w:pStyle w:val="BodyText"/>
        <w:ind w:left="1159"/>
        <w:spacing w:before="197" w:line="222" w:lineRule="auto"/>
        <w:rPr>
          <w:sz w:val="30"/>
          <w:szCs w:val="30"/>
        </w:rPr>
      </w:pPr>
      <w:r>
        <w:rPr>
          <w:sz w:val="30"/>
          <w:szCs w:val="30"/>
          <w:spacing w:val="-3"/>
        </w:rPr>
        <w:t>（项目绩效目标表公开情况见附件）</w:t>
      </w:r>
    </w:p>
    <w:p>
      <w:pPr>
        <w:spacing w:line="256" w:lineRule="auto"/>
        <w:rPr>
          <w:rFonts w:ascii="Arial"/>
          <w:sz w:val="21"/>
        </w:rPr>
      </w:pPr>
      <w:r/>
    </w:p>
    <w:p>
      <w:pPr>
        <w:ind w:left="1322"/>
        <w:spacing w:before="124" w:line="300" w:lineRule="exact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Microsoft YaHei" w:hAnsi="Microsoft YaHei" w:eastAsia="Microsoft YaHei" w:cs="Microsoft YaHei"/>
          <w:sz w:val="29"/>
          <w:szCs w:val="29"/>
          <w:spacing w:val="12"/>
          <w:position w:val="-1"/>
        </w:rPr>
        <w:t>(五)</w:t>
      </w:r>
      <w:r>
        <w:rPr>
          <w:rFonts w:ascii="Microsoft YaHei" w:hAnsi="Microsoft YaHei" w:eastAsia="Microsoft YaHei" w:cs="Microsoft YaHei"/>
          <w:sz w:val="29"/>
          <w:szCs w:val="29"/>
          <w:spacing w:val="72"/>
          <w:position w:val="-1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:spacing w:val="12"/>
          <w:position w:val="-1"/>
        </w:rPr>
        <w:t>委托业务费情况说明</w:t>
      </w:r>
    </w:p>
    <w:p>
      <w:pPr>
        <w:spacing w:line="341" w:lineRule="auto"/>
        <w:rPr>
          <w:rFonts w:ascii="Arial"/>
          <w:sz w:val="21"/>
        </w:rPr>
      </w:pPr>
      <w:r/>
    </w:p>
    <w:p>
      <w:pPr>
        <w:pStyle w:val="BodyText"/>
        <w:ind w:left="1161"/>
        <w:spacing w:before="98" w:line="222" w:lineRule="auto"/>
        <w:rPr>
          <w:sz w:val="30"/>
          <w:szCs w:val="30"/>
        </w:rPr>
      </w:pPr>
      <w:r>
        <w:rPr>
          <w:sz w:val="30"/>
          <w:szCs w:val="30"/>
          <w:spacing w:val="-1"/>
        </w:rPr>
        <w:t>本部门2026年财政拨款支出预算中委托业务费预算0万元。</w:t>
      </w:r>
    </w:p>
    <w:p>
      <w:pPr>
        <w:spacing w:line="246" w:lineRule="auto"/>
        <w:rPr>
          <w:rFonts w:ascii="Arial"/>
          <w:sz w:val="21"/>
        </w:rPr>
      </w:pPr>
      <w:r/>
    </w:p>
    <w:p>
      <w:pPr>
        <w:spacing w:line="247" w:lineRule="auto"/>
        <w:rPr>
          <w:rFonts w:ascii="Arial"/>
          <w:sz w:val="21"/>
        </w:rPr>
      </w:pPr>
      <w:r/>
    </w:p>
    <w:p>
      <w:pPr>
        <w:spacing w:line="247" w:lineRule="auto"/>
        <w:rPr>
          <w:rFonts w:ascii="Arial"/>
          <w:sz w:val="21"/>
        </w:rPr>
      </w:pPr>
      <w:r/>
    </w:p>
    <w:p>
      <w:pPr>
        <w:spacing w:line="247" w:lineRule="auto"/>
        <w:rPr>
          <w:rFonts w:ascii="Arial"/>
          <w:sz w:val="21"/>
        </w:rPr>
      </w:pPr>
      <w:r/>
    </w:p>
    <w:p>
      <w:pPr>
        <w:pStyle w:val="BodyText"/>
        <w:ind w:left="566" w:right="514" w:firstLine="637"/>
        <w:spacing w:before="101" w:line="333" w:lineRule="auto"/>
        <w:jc w:val="both"/>
        <w:rPr>
          <w:sz w:val="31"/>
          <w:szCs w:val="31"/>
        </w:rPr>
      </w:pPr>
      <w:r>
        <w:rPr>
          <w:sz w:val="31"/>
          <w:szCs w:val="31"/>
          <w:spacing w:val="11"/>
        </w:rPr>
        <w:t>备注：为保障预算公开信息的规范性和数据准</w:t>
      </w:r>
      <w:r>
        <w:rPr>
          <w:sz w:val="31"/>
          <w:szCs w:val="31"/>
          <w:spacing w:val="10"/>
        </w:rPr>
        <w:t>确性，本公开数据</w:t>
      </w:r>
      <w:r>
        <w:rPr>
          <w:sz w:val="31"/>
          <w:szCs w:val="31"/>
          <w:spacing w:val="16"/>
        </w:rPr>
        <w:t>统一保留一位小数。标注为“0.0</w:t>
      </w:r>
      <w:r>
        <w:rPr>
          <w:sz w:val="31"/>
          <w:szCs w:val="31"/>
          <w:spacing w:val="-108"/>
        </w:rPr>
        <w:t xml:space="preserve"> </w:t>
      </w:r>
      <w:r>
        <w:rPr>
          <w:sz w:val="31"/>
          <w:szCs w:val="31"/>
          <w:spacing w:val="16"/>
        </w:rPr>
        <w:t>”的条目，系</w:t>
      </w:r>
      <w:r>
        <w:rPr>
          <w:sz w:val="31"/>
          <w:szCs w:val="31"/>
          <w:spacing w:val="-87"/>
        </w:rPr>
        <w:t xml:space="preserve"> </w:t>
      </w:r>
      <w:r>
        <w:rPr>
          <w:sz w:val="31"/>
          <w:szCs w:val="31"/>
          <w:spacing w:val="16"/>
        </w:rPr>
        <w:t>因对应金额不足499</w:t>
      </w:r>
      <w:r>
        <w:rPr>
          <w:sz w:val="31"/>
          <w:szCs w:val="31"/>
          <w:spacing w:val="8"/>
        </w:rPr>
        <w:t>元，经小数点进位后显示，并非无实际发生额。</w:t>
      </w:r>
      <w:r>
        <w:rPr>
          <w:sz w:val="31"/>
          <w:szCs w:val="31"/>
          <w:spacing w:val="-78"/>
        </w:rPr>
        <w:t xml:space="preserve"> </w:t>
      </w:r>
      <w:r>
        <w:rPr>
          <w:sz w:val="31"/>
          <w:szCs w:val="31"/>
          <w:spacing w:val="8"/>
        </w:rPr>
        <w:t>同时，相关涉密内容</w:t>
      </w:r>
      <w:r>
        <w:rPr>
          <w:sz w:val="31"/>
          <w:szCs w:val="31"/>
          <w:spacing w:val="9"/>
        </w:rPr>
        <w:t>已作隐藏处理，可能出现各分项预算金额加总</w:t>
      </w:r>
      <w:r>
        <w:rPr>
          <w:sz w:val="31"/>
          <w:szCs w:val="31"/>
          <w:spacing w:val="8"/>
        </w:rPr>
        <w:t>小于合计金额的情况。</w:t>
      </w:r>
    </w:p>
    <w:p>
      <w:pPr>
        <w:spacing w:line="333" w:lineRule="auto"/>
        <w:sectPr>
          <w:footerReference w:type="default" r:id="rId6"/>
          <w:pgSz w:w="11900" w:h="16840"/>
          <w:pgMar w:top="642" w:right="600" w:bottom="340" w:left="600" w:header="326" w:footer="93" w:gutter="0"/>
        </w:sectPr>
        <w:rPr>
          <w:sz w:val="31"/>
          <w:szCs w:val="31"/>
        </w:rPr>
      </w:pPr>
    </w:p>
    <w:p>
      <w:pPr>
        <w:spacing w:line="353" w:lineRule="auto"/>
        <w:rPr>
          <w:rFonts w:ascii="Arial"/>
          <w:sz w:val="21"/>
        </w:rPr>
      </w:pPr>
      <w:r/>
    </w:p>
    <w:p>
      <w:pPr>
        <w:spacing w:line="354" w:lineRule="auto"/>
        <w:rPr>
          <w:rFonts w:ascii="Arial"/>
          <w:sz w:val="21"/>
        </w:rPr>
      </w:pPr>
      <w:r/>
    </w:p>
    <w:p>
      <w:pPr>
        <w:ind w:left="3388"/>
        <w:spacing w:before="206" w:line="482" w:lineRule="exact"/>
        <w:outlineLvl w:val="0"/>
        <w:rPr>
          <w:rFonts w:ascii="Microsoft YaHei" w:hAnsi="Microsoft YaHei" w:eastAsia="Microsoft YaHei" w:cs="Microsoft YaHei"/>
          <w:sz w:val="48"/>
          <w:szCs w:val="48"/>
        </w:rPr>
      </w:pPr>
      <w:bookmarkStart w:name="bookmark32" w:id="19"/>
      <w:bookmarkEnd w:id="19"/>
      <w:bookmarkStart w:name="bookmark16" w:id="20"/>
      <w:bookmarkEnd w:id="20"/>
      <w:r>
        <w:rPr>
          <w:rFonts w:ascii="Microsoft YaHei" w:hAnsi="Microsoft YaHei" w:eastAsia="Microsoft YaHei" w:cs="Microsoft YaHei"/>
          <w:sz w:val="48"/>
          <w:szCs w:val="48"/>
          <w:spacing w:val="15"/>
          <w:position w:val="-2"/>
        </w:rPr>
        <w:t>第三部分名词解释</w:t>
      </w:r>
    </w:p>
    <w:p>
      <w:pPr>
        <w:spacing w:line="314" w:lineRule="auto"/>
        <w:rPr>
          <w:rFonts w:ascii="Arial"/>
          <w:sz w:val="21"/>
        </w:rPr>
      </w:pPr>
      <w:r/>
    </w:p>
    <w:p>
      <w:pPr>
        <w:spacing w:line="314" w:lineRule="auto"/>
        <w:rPr>
          <w:rFonts w:ascii="Arial"/>
          <w:sz w:val="21"/>
        </w:rPr>
      </w:pPr>
      <w:r/>
    </w:p>
    <w:p>
      <w:pPr>
        <w:pStyle w:val="BodyText"/>
        <w:ind w:left="561" w:right="514" w:firstLine="611"/>
        <w:spacing w:before="97" w:line="305" w:lineRule="auto"/>
        <w:rPr>
          <w:sz w:val="30"/>
          <w:szCs w:val="30"/>
        </w:rPr>
      </w:pPr>
      <w:r>
        <w:rPr>
          <w:sz w:val="30"/>
          <w:szCs w:val="30"/>
        </w:rPr>
        <w:t>1.部门预算。是指主管预算部门依据相关法律、法规和政策规定及其</w:t>
      </w:r>
      <w:r>
        <w:rPr>
          <w:sz w:val="30"/>
          <w:szCs w:val="30"/>
          <w:spacing w:val="1"/>
        </w:rPr>
        <w:t>行使职能需要，组织所属预算单位编制并逐级上报、</w:t>
      </w:r>
      <w:r>
        <w:rPr>
          <w:sz w:val="30"/>
          <w:szCs w:val="30"/>
        </w:rPr>
        <w:t>审核、汇总，经财政</w:t>
      </w:r>
      <w:r>
        <w:rPr>
          <w:sz w:val="30"/>
          <w:szCs w:val="30"/>
          <w:spacing w:val="-3"/>
        </w:rPr>
        <w:t>部门审核后按程序依法批准的部门综合收支计划。</w:t>
      </w:r>
    </w:p>
    <w:p>
      <w:pPr>
        <w:pStyle w:val="BodyText"/>
        <w:ind w:left="562" w:right="514" w:firstLine="591"/>
        <w:spacing w:before="192" w:line="314" w:lineRule="auto"/>
        <w:rPr>
          <w:sz w:val="30"/>
          <w:szCs w:val="30"/>
        </w:rPr>
      </w:pPr>
      <w:r>
        <w:rPr>
          <w:sz w:val="30"/>
          <w:szCs w:val="30"/>
          <w:spacing w:val="1"/>
        </w:rPr>
        <w:t>2.机关运行经费。是指各部门的公用经费，包括办公及印刷费、</w:t>
      </w:r>
      <w:r>
        <w:rPr>
          <w:sz w:val="30"/>
          <w:szCs w:val="30"/>
        </w:rPr>
        <w:t>邮电</w:t>
      </w:r>
      <w:r>
        <w:rPr>
          <w:sz w:val="30"/>
          <w:szCs w:val="30"/>
          <w:spacing w:val="7"/>
        </w:rPr>
        <w:t>费、差旅费、会议费、福利费、</w:t>
      </w:r>
      <w:r>
        <w:rPr>
          <w:sz w:val="30"/>
          <w:szCs w:val="30"/>
          <w:spacing w:val="-46"/>
        </w:rPr>
        <w:t xml:space="preserve"> </w:t>
      </w:r>
      <w:r>
        <w:rPr>
          <w:sz w:val="30"/>
          <w:szCs w:val="30"/>
          <w:spacing w:val="7"/>
        </w:rPr>
        <w:t>日常维修费、专用材料及一般设备购置</w:t>
      </w:r>
      <w:r>
        <w:rPr>
          <w:sz w:val="30"/>
          <w:szCs w:val="30"/>
          <w:spacing w:val="1"/>
        </w:rPr>
        <w:t>费、办公用房水电费、办公用房取暖费、办公用</w:t>
      </w:r>
      <w:r>
        <w:rPr>
          <w:sz w:val="30"/>
          <w:szCs w:val="30"/>
        </w:rPr>
        <w:t>房物业管理费、公务用车</w:t>
      </w:r>
      <w:r>
        <w:rPr>
          <w:sz w:val="30"/>
          <w:szCs w:val="30"/>
          <w:spacing w:val="-5"/>
        </w:rPr>
        <w:t>运行维护费以及其他费用。</w:t>
      </w:r>
    </w:p>
    <w:p>
      <w:pPr>
        <w:spacing w:line="314" w:lineRule="auto"/>
        <w:sectPr>
          <w:footerReference w:type="default" r:id="rId7"/>
          <w:pgSz w:w="11900" w:h="16840"/>
          <w:pgMar w:top="642" w:right="600" w:bottom="340" w:left="600" w:header="326" w:footer="93" w:gutter="0"/>
        </w:sectPr>
        <w:rPr>
          <w:sz w:val="30"/>
          <w:szCs w:val="30"/>
        </w:rPr>
      </w:pPr>
    </w:p>
    <w:p>
      <w:pPr>
        <w:spacing w:line="282" w:lineRule="auto"/>
        <w:rPr>
          <w:rFonts w:ascii="Arial"/>
          <w:sz w:val="21"/>
        </w:rPr>
      </w:pPr>
      <w:r/>
    </w:p>
    <w:p>
      <w:pPr>
        <w:spacing w:line="282" w:lineRule="auto"/>
        <w:rPr>
          <w:rFonts w:ascii="Arial"/>
          <w:sz w:val="21"/>
        </w:rPr>
      </w:pPr>
      <w:r/>
    </w:p>
    <w:p>
      <w:pPr>
        <w:ind w:left="2430"/>
        <w:spacing w:before="156" w:line="665" w:lineRule="exact"/>
        <w:outlineLvl w:val="0"/>
        <w:rPr>
          <w:rFonts w:ascii="SimSun" w:hAnsi="SimSun" w:eastAsia="SimSun" w:cs="SimSun"/>
          <w:sz w:val="48"/>
          <w:szCs w:val="48"/>
        </w:rPr>
      </w:pPr>
      <w:bookmarkStart w:name="bookmark33" w:id="21"/>
      <w:bookmarkEnd w:id="21"/>
      <w:bookmarkStart w:name="bookmark17" w:id="22"/>
      <w:bookmarkEnd w:id="22"/>
      <w:r>
        <w:rPr>
          <w:rFonts w:ascii="SimSun" w:hAnsi="SimSun" w:eastAsia="SimSun" w:cs="SimSun"/>
          <w:sz w:val="48"/>
          <w:szCs w:val="48"/>
          <w:b/>
          <w:bCs/>
          <w:spacing w:val="-7"/>
          <w:position w:val="3"/>
        </w:rPr>
        <w:t>第四部分</w:t>
      </w:r>
      <w:r>
        <w:rPr>
          <w:rFonts w:ascii="SimSun" w:hAnsi="SimSun" w:eastAsia="SimSun" w:cs="SimSun"/>
          <w:sz w:val="48"/>
          <w:szCs w:val="48"/>
          <w:spacing w:val="-101"/>
          <w:position w:val="3"/>
        </w:rPr>
        <w:t xml:space="preserve"> </w:t>
      </w:r>
      <w:r>
        <w:rPr>
          <w:rFonts w:ascii="SimSun" w:hAnsi="SimSun" w:eastAsia="SimSun" w:cs="SimSun"/>
          <w:sz w:val="48"/>
          <w:szCs w:val="48"/>
          <w:b/>
          <w:bCs/>
          <w:spacing w:val="-7"/>
          <w:position w:val="3"/>
        </w:rPr>
        <w:t>2026年部门预算表</w:t>
      </w:r>
    </w:p>
    <w:p>
      <w:pPr>
        <w:spacing w:before="71"/>
        <w:rPr/>
      </w:pPr>
      <w:r/>
    </w:p>
    <w:p>
      <w:pPr>
        <w:spacing w:before="71"/>
        <w:rPr/>
      </w:pPr>
      <w:r/>
    </w:p>
    <w:tbl>
      <w:tblPr>
        <w:tblStyle w:val="TableNormal"/>
        <w:tblW w:w="9269" w:type="dxa"/>
        <w:tblInd w:w="727" w:type="dxa"/>
        <w:tblLayout w:type="fixed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</w:tblPr>
      <w:tblGrid>
        <w:gridCol w:w="3467"/>
        <w:gridCol w:w="943"/>
        <w:gridCol w:w="3639"/>
        <w:gridCol w:w="1220"/>
      </w:tblGrid>
      <w:tr>
        <w:trPr>
          <w:trHeight w:val="367" w:hRule="atLeast"/>
        </w:trPr>
        <w:tc>
          <w:tcPr>
            <w:tcW w:w="4410" w:type="dxa"/>
            <w:vAlign w:val="top"/>
            <w:gridSpan w:val="2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pStyle w:val="TableText"/>
              <w:ind w:left="25"/>
              <w:spacing w:before="93" w:line="219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6"/>
              </w:rPr>
              <w:t>附表1</w:t>
            </w:r>
          </w:p>
        </w:tc>
        <w:tc>
          <w:tcPr>
            <w:tcW w:w="3639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0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9269" w:type="dxa"/>
            <w:vAlign w:val="top"/>
            <w:gridSpan w:val="4"/>
            <w:tcBorders>
              <w:left w:val="single" w:color="FFFFFF" w:sz="6" w:space="0"/>
              <w:bottom w:val="single" w:color="FFFFFF" w:sz="6" w:space="0"/>
              <w:right w:val="single" w:color="FFFFFF" w:sz="6" w:space="0"/>
              <w:top w:val="single" w:color="FFFFFF" w:sz="6" w:space="0"/>
            </w:tcBorders>
          </w:tcPr>
          <w:p>
            <w:pPr>
              <w:ind w:left="3403"/>
              <w:spacing w:before="31" w:line="265" w:lineRule="exact"/>
              <w:outlineLvl w:val="1"/>
              <w:rPr>
                <w:rFonts w:ascii="Microsoft YaHei" w:hAnsi="Microsoft YaHei" w:eastAsia="Microsoft YaHei" w:cs="Microsoft YaHei"/>
                <w:sz w:val="26"/>
                <w:szCs w:val="26"/>
              </w:rPr>
            </w:pPr>
            <w:bookmarkStart w:name="bookmark18" w:id="23"/>
            <w:bookmarkEnd w:id="23"/>
            <w:r>
              <w:rPr>
                <w:rFonts w:ascii="Microsoft YaHei" w:hAnsi="Microsoft YaHei" w:eastAsia="Microsoft YaHei" w:cs="Microsoft YaHei"/>
                <w:sz w:val="26"/>
                <w:szCs w:val="26"/>
                <w:color w:val="212529"/>
                <w:spacing w:val="9"/>
                <w:position w:val="-1"/>
              </w:rPr>
              <w:t>部门收支总体情况表</w:t>
            </w:r>
          </w:p>
        </w:tc>
      </w:tr>
      <w:tr>
        <w:trPr>
          <w:trHeight w:val="345" w:hRule="atLeast"/>
        </w:trPr>
        <w:tc>
          <w:tcPr>
            <w:tcW w:w="8049" w:type="dxa"/>
            <w:vAlign w:val="top"/>
            <w:gridSpan w:val="3"/>
            <w:tcBorders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pStyle w:val="TableText"/>
              <w:ind w:left="13"/>
              <w:spacing w:before="87" w:line="220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</w:rPr>
              <w:t>部门名称：天津一商集团有限公司</w:t>
            </w:r>
          </w:p>
        </w:tc>
        <w:tc>
          <w:tcPr>
            <w:tcW w:w="1220" w:type="dxa"/>
            <w:vAlign w:val="top"/>
            <w:tcBorders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pStyle w:val="TableText"/>
              <w:ind w:left="336"/>
              <w:spacing w:before="88" w:line="220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1"/>
              </w:rPr>
              <w:t>单位：万元</w:t>
            </w:r>
          </w:p>
        </w:tc>
      </w:tr>
      <w:tr>
        <w:trPr>
          <w:trHeight w:val="359" w:hRule="atLeast"/>
        </w:trPr>
        <w:tc>
          <w:tcPr>
            <w:tcW w:w="4410" w:type="dxa"/>
            <w:vAlign w:val="top"/>
            <w:gridSpan w:val="2"/>
          </w:tcPr>
          <w:p>
            <w:pPr>
              <w:ind w:left="1984"/>
              <w:spacing w:before="67" w:line="208" w:lineRule="exact"/>
              <w:rPr>
                <w:rFonts w:ascii="Microsoft YaHei" w:hAnsi="Microsoft YaHei" w:eastAsia="Microsoft YaHei" w:cs="Microsoft YaHei"/>
                <w:sz w:val="20"/>
                <w:szCs w:val="20"/>
              </w:rPr>
            </w:pPr>
            <w:r>
              <w:rPr>
                <w:rFonts w:ascii="Microsoft YaHei" w:hAnsi="Microsoft YaHei" w:eastAsia="Microsoft YaHei" w:cs="Microsoft YaHei"/>
                <w:sz w:val="20"/>
                <w:szCs w:val="20"/>
                <w:color w:val="212529"/>
                <w:spacing w:val="2"/>
                <w:position w:val="-1"/>
              </w:rPr>
              <w:t>收入</w:t>
            </w:r>
          </w:p>
        </w:tc>
        <w:tc>
          <w:tcPr>
            <w:tcW w:w="4859" w:type="dxa"/>
            <w:vAlign w:val="top"/>
            <w:gridSpan w:val="2"/>
          </w:tcPr>
          <w:p>
            <w:pPr>
              <w:ind w:left="2203"/>
              <w:spacing w:before="67" w:line="203" w:lineRule="exact"/>
              <w:rPr>
                <w:rFonts w:ascii="Microsoft YaHei" w:hAnsi="Microsoft YaHei" w:eastAsia="Microsoft YaHei" w:cs="Microsoft YaHei"/>
                <w:sz w:val="20"/>
                <w:szCs w:val="20"/>
              </w:rPr>
            </w:pPr>
            <w:r>
              <w:rPr>
                <w:rFonts w:ascii="Microsoft YaHei" w:hAnsi="Microsoft YaHei" w:eastAsia="Microsoft YaHei" w:cs="Microsoft YaHei"/>
                <w:sz w:val="20"/>
                <w:szCs w:val="20"/>
                <w:color w:val="212529"/>
                <w:spacing w:val="-1"/>
                <w:position w:val="-1"/>
              </w:rPr>
              <w:t>支出</w:t>
            </w:r>
          </w:p>
        </w:tc>
      </w:tr>
      <w:tr>
        <w:trPr>
          <w:trHeight w:val="359" w:hRule="atLeast"/>
        </w:trPr>
        <w:tc>
          <w:tcPr>
            <w:tcW w:w="3467" w:type="dxa"/>
            <w:vAlign w:val="top"/>
          </w:tcPr>
          <w:p>
            <w:pPr>
              <w:ind w:left="1506"/>
              <w:spacing w:before="71" w:line="203" w:lineRule="exact"/>
              <w:rPr>
                <w:rFonts w:ascii="Microsoft YaHei" w:hAnsi="Microsoft YaHei" w:eastAsia="Microsoft YaHei" w:cs="Microsoft YaHei"/>
                <w:sz w:val="20"/>
                <w:szCs w:val="20"/>
              </w:rPr>
            </w:pPr>
            <w:r>
              <w:rPr>
                <w:rFonts w:ascii="Microsoft YaHei" w:hAnsi="Microsoft YaHei" w:eastAsia="Microsoft YaHei" w:cs="Microsoft YaHei"/>
                <w:sz w:val="20"/>
                <w:szCs w:val="20"/>
                <w:color w:val="212529"/>
                <w:spacing w:val="-4"/>
              </w:rPr>
              <w:t>项目</w:t>
            </w:r>
          </w:p>
        </w:tc>
        <w:tc>
          <w:tcPr>
            <w:tcW w:w="943" w:type="dxa"/>
            <w:vAlign w:val="top"/>
          </w:tcPr>
          <w:p>
            <w:pPr>
              <w:ind w:left="134"/>
              <w:spacing w:before="68" w:line="207" w:lineRule="exact"/>
              <w:rPr>
                <w:rFonts w:ascii="Microsoft YaHei" w:hAnsi="Microsoft YaHei" w:eastAsia="Microsoft YaHei" w:cs="Microsoft YaHei"/>
                <w:sz w:val="20"/>
                <w:szCs w:val="20"/>
              </w:rPr>
            </w:pPr>
            <w:r>
              <w:rPr>
                <w:rFonts w:ascii="Microsoft YaHei" w:hAnsi="Microsoft YaHei" w:eastAsia="Microsoft YaHei" w:cs="Microsoft YaHei"/>
                <w:sz w:val="20"/>
                <w:szCs w:val="20"/>
                <w:color w:val="212529"/>
                <w:spacing w:val="10"/>
                <w:position w:val="-1"/>
              </w:rPr>
              <w:t>预算数</w:t>
            </w:r>
          </w:p>
        </w:tc>
        <w:tc>
          <w:tcPr>
            <w:tcW w:w="3639" w:type="dxa"/>
            <w:vAlign w:val="top"/>
          </w:tcPr>
          <w:p>
            <w:pPr>
              <w:ind w:left="1592"/>
              <w:spacing w:before="71" w:line="203" w:lineRule="exact"/>
              <w:rPr>
                <w:rFonts w:ascii="Microsoft YaHei" w:hAnsi="Microsoft YaHei" w:eastAsia="Microsoft YaHei" w:cs="Microsoft YaHei"/>
                <w:sz w:val="20"/>
                <w:szCs w:val="20"/>
              </w:rPr>
            </w:pPr>
            <w:r>
              <w:rPr>
                <w:rFonts w:ascii="Microsoft YaHei" w:hAnsi="Microsoft YaHei" w:eastAsia="Microsoft YaHei" w:cs="Microsoft YaHei"/>
                <w:sz w:val="20"/>
                <w:szCs w:val="20"/>
                <w:color w:val="212529"/>
                <w:spacing w:val="-4"/>
              </w:rPr>
              <w:t>项目</w:t>
            </w:r>
          </w:p>
        </w:tc>
        <w:tc>
          <w:tcPr>
            <w:tcW w:w="1220" w:type="dxa"/>
            <w:vAlign w:val="top"/>
          </w:tcPr>
          <w:p>
            <w:pPr>
              <w:ind w:left="277"/>
              <w:spacing w:before="68" w:line="207" w:lineRule="exact"/>
              <w:rPr>
                <w:rFonts w:ascii="Microsoft YaHei" w:hAnsi="Microsoft YaHei" w:eastAsia="Microsoft YaHei" w:cs="Microsoft YaHei"/>
                <w:sz w:val="20"/>
                <w:szCs w:val="20"/>
              </w:rPr>
            </w:pPr>
            <w:r>
              <w:rPr>
                <w:rFonts w:ascii="Microsoft YaHei" w:hAnsi="Microsoft YaHei" w:eastAsia="Microsoft YaHei" w:cs="Microsoft YaHei"/>
                <w:sz w:val="20"/>
                <w:szCs w:val="20"/>
                <w:color w:val="212529"/>
                <w:spacing w:val="10"/>
                <w:position w:val="-1"/>
              </w:rPr>
              <w:t>预算数</w:t>
            </w:r>
          </w:p>
        </w:tc>
      </w:tr>
      <w:tr>
        <w:trPr>
          <w:trHeight w:val="345" w:hRule="atLeast"/>
        </w:trPr>
        <w:tc>
          <w:tcPr>
            <w:tcW w:w="3467" w:type="dxa"/>
            <w:vAlign w:val="top"/>
          </w:tcPr>
          <w:p>
            <w:pPr>
              <w:pStyle w:val="TableText"/>
              <w:ind w:left="10"/>
              <w:spacing w:before="72" w:line="227" w:lineRule="auto"/>
              <w:rPr/>
            </w:pPr>
            <w:r>
              <w:rPr>
                <w:color w:val="212529"/>
                <w:spacing w:val="9"/>
              </w:rPr>
              <w:t>一、一般公共预算拨款收入</w:t>
            </w:r>
          </w:p>
        </w:tc>
        <w:tc>
          <w:tcPr>
            <w:tcW w:w="943" w:type="dxa"/>
            <w:vAlign w:val="top"/>
          </w:tcPr>
          <w:p>
            <w:pPr>
              <w:pStyle w:val="TableText"/>
              <w:ind w:right="33"/>
              <w:spacing w:before="72" w:line="242" w:lineRule="auto"/>
              <w:jc w:val="right"/>
              <w:rPr/>
            </w:pPr>
            <w:r>
              <w:rPr>
                <w:color w:val="212529"/>
                <w:spacing w:val="-2"/>
              </w:rPr>
              <w:t>16.8</w:t>
            </w:r>
          </w:p>
        </w:tc>
        <w:tc>
          <w:tcPr>
            <w:tcW w:w="3639" w:type="dxa"/>
            <w:vAlign w:val="top"/>
          </w:tcPr>
          <w:p>
            <w:pPr>
              <w:pStyle w:val="TableText"/>
              <w:ind w:left="6"/>
              <w:spacing w:before="72" w:line="227" w:lineRule="auto"/>
              <w:rPr/>
            </w:pPr>
            <w:r>
              <w:rPr>
                <w:color w:val="212529"/>
                <w:spacing w:val="8"/>
              </w:rPr>
              <w:t>一、一般公共服务支出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67" w:type="dxa"/>
            <w:vAlign w:val="top"/>
          </w:tcPr>
          <w:p>
            <w:pPr>
              <w:pStyle w:val="TableText"/>
              <w:ind w:left="11"/>
              <w:spacing w:before="72" w:line="226" w:lineRule="auto"/>
              <w:rPr/>
            </w:pPr>
            <w:r>
              <w:rPr>
                <w:color w:val="212529"/>
                <w:spacing w:val="9"/>
              </w:rPr>
              <w:t>二、政府性基金预算拨款收入</w:t>
            </w: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7"/>
              <w:spacing w:before="72" w:line="227" w:lineRule="auto"/>
              <w:rPr/>
            </w:pPr>
            <w:r>
              <w:rPr>
                <w:color w:val="212529"/>
                <w:spacing w:val="8"/>
              </w:rPr>
              <w:t>二、公共安全支出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67" w:type="dxa"/>
            <w:vAlign w:val="top"/>
          </w:tcPr>
          <w:p>
            <w:pPr>
              <w:pStyle w:val="TableText"/>
              <w:ind w:left="7"/>
              <w:spacing w:before="73" w:line="226" w:lineRule="auto"/>
              <w:rPr/>
            </w:pPr>
            <w:r>
              <w:rPr>
                <w:color w:val="212529"/>
                <w:spacing w:val="9"/>
              </w:rPr>
              <w:t>三、国有资本经营预算拨款收入</w:t>
            </w: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3"/>
              <w:spacing w:before="73" w:line="227" w:lineRule="auto"/>
              <w:rPr/>
            </w:pPr>
            <w:r>
              <w:rPr>
                <w:color w:val="212529"/>
                <w:spacing w:val="8"/>
              </w:rPr>
              <w:t>三、教育支出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67" w:type="dxa"/>
            <w:vAlign w:val="top"/>
          </w:tcPr>
          <w:p>
            <w:pPr>
              <w:pStyle w:val="TableText"/>
              <w:ind w:left="27"/>
              <w:spacing w:before="74" w:line="227" w:lineRule="auto"/>
              <w:rPr/>
            </w:pPr>
            <w:r>
              <w:rPr>
                <w:color w:val="212529"/>
                <w:spacing w:val="7"/>
              </w:rPr>
              <w:t>四、财政专户管理资金收入</w:t>
            </w: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23"/>
              <w:spacing w:before="74" w:line="226" w:lineRule="auto"/>
              <w:rPr/>
            </w:pPr>
            <w:r>
              <w:rPr>
                <w:color w:val="212529"/>
                <w:spacing w:val="6"/>
              </w:rPr>
              <w:t>四、科学技术支出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45" w:hRule="atLeast"/>
        </w:trPr>
        <w:tc>
          <w:tcPr>
            <w:tcW w:w="3467" w:type="dxa"/>
            <w:vAlign w:val="top"/>
          </w:tcPr>
          <w:p>
            <w:pPr>
              <w:pStyle w:val="TableText"/>
              <w:ind w:left="11"/>
              <w:spacing w:before="60" w:line="227" w:lineRule="auto"/>
              <w:rPr/>
            </w:pPr>
            <w:r>
              <w:rPr>
                <w:color w:val="212529"/>
                <w:spacing w:val="7"/>
              </w:rPr>
              <w:t>五、事业收入</w:t>
            </w: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7"/>
              <w:spacing w:before="60" w:line="226" w:lineRule="auto"/>
              <w:rPr/>
            </w:pPr>
            <w:r>
              <w:rPr>
                <w:color w:val="212529"/>
                <w:spacing w:val="9"/>
              </w:rPr>
              <w:t>五、文化旅游体育与传媒支出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67" w:type="dxa"/>
            <w:vAlign w:val="top"/>
          </w:tcPr>
          <w:p>
            <w:pPr>
              <w:pStyle w:val="TableText"/>
              <w:ind w:left="8"/>
              <w:spacing w:before="75" w:line="227" w:lineRule="auto"/>
              <w:rPr/>
            </w:pPr>
            <w:r>
              <w:rPr>
                <w:color w:val="212529"/>
                <w:spacing w:val="9"/>
              </w:rPr>
              <w:t>六、事业单位经营收入</w:t>
            </w: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3"/>
              <w:spacing w:before="75" w:line="226" w:lineRule="auto"/>
              <w:rPr/>
            </w:pPr>
            <w:r>
              <w:rPr>
                <w:color w:val="212529"/>
                <w:spacing w:val="9"/>
              </w:rPr>
              <w:t>六、社会保障和就业支出</w:t>
            </w:r>
          </w:p>
        </w:tc>
        <w:tc>
          <w:tcPr>
            <w:tcW w:w="1220" w:type="dxa"/>
            <w:vAlign w:val="top"/>
          </w:tcPr>
          <w:p>
            <w:pPr>
              <w:pStyle w:val="TableText"/>
              <w:ind w:right="27"/>
              <w:spacing w:before="75" w:line="267" w:lineRule="exact"/>
              <w:jc w:val="right"/>
              <w:rPr/>
            </w:pPr>
            <w:r>
              <w:rPr>
                <w:color w:val="212529"/>
                <w:spacing w:val="-2"/>
                <w:position w:val="1"/>
              </w:rPr>
              <w:t>16.8</w:t>
            </w:r>
          </w:p>
        </w:tc>
      </w:tr>
      <w:tr>
        <w:trPr>
          <w:trHeight w:val="359" w:hRule="atLeast"/>
        </w:trPr>
        <w:tc>
          <w:tcPr>
            <w:tcW w:w="3467" w:type="dxa"/>
            <w:vAlign w:val="top"/>
          </w:tcPr>
          <w:p>
            <w:pPr>
              <w:pStyle w:val="TableText"/>
              <w:ind w:left="8"/>
              <w:spacing w:before="76" w:line="227" w:lineRule="auto"/>
              <w:rPr/>
            </w:pPr>
            <w:r>
              <w:rPr>
                <w:color w:val="212529"/>
                <w:spacing w:val="8"/>
              </w:rPr>
              <w:t>七、上级补助收入</w:t>
            </w: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3"/>
              <w:spacing w:before="76" w:line="227" w:lineRule="auto"/>
              <w:rPr/>
            </w:pPr>
            <w:r>
              <w:rPr>
                <w:color w:val="212529"/>
                <w:spacing w:val="8"/>
              </w:rPr>
              <w:t>七、卫生健康支出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45" w:hRule="atLeast"/>
        </w:trPr>
        <w:tc>
          <w:tcPr>
            <w:tcW w:w="3467" w:type="dxa"/>
            <w:vAlign w:val="top"/>
          </w:tcPr>
          <w:p>
            <w:pPr>
              <w:pStyle w:val="TableText"/>
              <w:ind w:left="11"/>
              <w:spacing w:before="62" w:line="226" w:lineRule="auto"/>
              <w:rPr/>
            </w:pPr>
            <w:r>
              <w:rPr>
                <w:color w:val="212529"/>
                <w:spacing w:val="8"/>
              </w:rPr>
              <w:t>八、附属单位上缴收入</w:t>
            </w: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7"/>
              <w:spacing w:before="61" w:line="228" w:lineRule="auto"/>
              <w:rPr/>
            </w:pPr>
            <w:r>
              <w:rPr>
                <w:color w:val="212529"/>
                <w:spacing w:val="8"/>
              </w:rPr>
              <w:t>八、节能环保支出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67" w:type="dxa"/>
            <w:vAlign w:val="top"/>
          </w:tcPr>
          <w:p>
            <w:pPr>
              <w:pStyle w:val="TableText"/>
              <w:ind w:left="11"/>
              <w:spacing w:before="77" w:line="227" w:lineRule="auto"/>
              <w:rPr/>
            </w:pPr>
            <w:r>
              <w:rPr>
                <w:color w:val="212529"/>
                <w:spacing w:val="7"/>
              </w:rPr>
              <w:t>九、其他收入</w:t>
            </w: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7"/>
              <w:spacing w:before="77" w:line="227" w:lineRule="auto"/>
              <w:rPr/>
            </w:pPr>
            <w:r>
              <w:rPr>
                <w:color w:val="212529"/>
                <w:spacing w:val="8"/>
              </w:rPr>
              <w:t>九、城乡社区支出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6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4"/>
              <w:spacing w:before="78" w:line="227" w:lineRule="auto"/>
              <w:rPr/>
            </w:pPr>
            <w:r>
              <w:rPr>
                <w:color w:val="212529"/>
                <w:spacing w:val="8"/>
              </w:rPr>
              <w:t>十、农林水支出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45" w:hRule="atLeast"/>
        </w:trPr>
        <w:tc>
          <w:tcPr>
            <w:tcW w:w="346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4"/>
              <w:spacing w:before="64" w:line="227" w:lineRule="auto"/>
              <w:rPr/>
            </w:pPr>
            <w:r>
              <w:rPr>
                <w:color w:val="212529"/>
                <w:spacing w:val="8"/>
              </w:rPr>
              <w:t>十一、交通运输支出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6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4"/>
              <w:spacing w:before="79" w:line="227" w:lineRule="auto"/>
              <w:rPr/>
            </w:pPr>
            <w:r>
              <w:rPr>
                <w:color w:val="212529"/>
                <w:spacing w:val="9"/>
              </w:rPr>
              <w:t>十二、资源勘探工业信息等支出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6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4"/>
              <w:spacing w:before="80" w:line="227" w:lineRule="auto"/>
              <w:rPr/>
            </w:pPr>
            <w:r>
              <w:rPr>
                <w:color w:val="212529"/>
                <w:spacing w:val="9"/>
              </w:rPr>
              <w:t>十三、商业服务业等支出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45" w:hRule="atLeast"/>
        </w:trPr>
        <w:tc>
          <w:tcPr>
            <w:tcW w:w="346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4"/>
              <w:spacing w:before="80" w:line="228" w:lineRule="auto"/>
              <w:rPr/>
            </w:pPr>
            <w:r>
              <w:rPr>
                <w:color w:val="212529"/>
                <w:spacing w:val="8"/>
              </w:rPr>
              <w:t>十四、金融支出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6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4"/>
              <w:spacing w:before="80" w:line="228" w:lineRule="auto"/>
              <w:rPr/>
            </w:pPr>
            <w:r>
              <w:rPr>
                <w:color w:val="212529"/>
                <w:spacing w:val="9"/>
              </w:rPr>
              <w:t>十五、援助其他地区支出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6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4"/>
              <w:spacing w:before="82" w:line="227" w:lineRule="auto"/>
              <w:rPr/>
            </w:pPr>
            <w:r>
              <w:rPr>
                <w:color w:val="212529"/>
                <w:spacing w:val="5"/>
              </w:rPr>
              <w:t>十六、</w:t>
            </w:r>
            <w:r>
              <w:rPr>
                <w:color w:val="212529"/>
                <w:spacing w:val="-42"/>
              </w:rPr>
              <w:t xml:space="preserve"> </w:t>
            </w:r>
            <w:r>
              <w:rPr>
                <w:color w:val="212529"/>
                <w:spacing w:val="5"/>
              </w:rPr>
              <w:t>自然资源海洋气象等支出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45" w:hRule="atLeast"/>
        </w:trPr>
        <w:tc>
          <w:tcPr>
            <w:tcW w:w="346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4"/>
              <w:spacing w:before="83" w:line="227" w:lineRule="auto"/>
              <w:rPr/>
            </w:pPr>
            <w:r>
              <w:rPr>
                <w:color w:val="212529"/>
                <w:spacing w:val="8"/>
              </w:rPr>
              <w:t>十七、住房保障支出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6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4"/>
              <w:spacing w:before="83" w:line="226" w:lineRule="auto"/>
              <w:rPr/>
            </w:pPr>
            <w:r>
              <w:rPr>
                <w:color w:val="212529"/>
                <w:spacing w:val="9"/>
              </w:rPr>
              <w:t>十八、粮油物资储备支出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0" w:hRule="atLeast"/>
        </w:trPr>
        <w:tc>
          <w:tcPr>
            <w:tcW w:w="346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4"/>
              <w:spacing w:before="84" w:line="226" w:lineRule="auto"/>
              <w:rPr/>
            </w:pPr>
            <w:r>
              <w:rPr>
                <w:color w:val="212529"/>
                <w:spacing w:val="9"/>
              </w:rPr>
              <w:t>十九、国有资本经营预算支出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0" w:hRule="atLeast"/>
        </w:trPr>
        <w:tc>
          <w:tcPr>
            <w:tcW w:w="346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7"/>
              <w:spacing w:before="84" w:line="227" w:lineRule="auto"/>
              <w:rPr/>
            </w:pPr>
            <w:r>
              <w:rPr>
                <w:color w:val="212529"/>
                <w:spacing w:val="9"/>
              </w:rPr>
              <w:t>二十、灾害防治及应急管理支出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45" w:hRule="atLeast"/>
        </w:trPr>
        <w:tc>
          <w:tcPr>
            <w:tcW w:w="346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7"/>
              <w:spacing w:before="68" w:line="228" w:lineRule="auto"/>
              <w:rPr/>
            </w:pPr>
            <w:r>
              <w:rPr>
                <w:color w:val="212529"/>
                <w:spacing w:val="8"/>
              </w:rPr>
              <w:t>二十一、其他支出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0" w:hRule="atLeast"/>
        </w:trPr>
        <w:tc>
          <w:tcPr>
            <w:tcW w:w="346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7"/>
              <w:spacing w:before="84" w:line="227" w:lineRule="auto"/>
              <w:rPr/>
            </w:pPr>
            <w:r>
              <w:rPr>
                <w:color w:val="212529"/>
                <w:spacing w:val="8"/>
              </w:rPr>
              <w:t>二十二、债务付息支出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0" w:hRule="atLeast"/>
        </w:trPr>
        <w:tc>
          <w:tcPr>
            <w:tcW w:w="346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7"/>
              <w:spacing w:before="84" w:line="227" w:lineRule="auto"/>
              <w:rPr/>
            </w:pPr>
            <w:r>
              <w:rPr>
                <w:color w:val="212529"/>
                <w:spacing w:val="8"/>
              </w:rPr>
              <w:t>二十三、债务发行费用支出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45" w:hRule="atLeast"/>
        </w:trPr>
        <w:tc>
          <w:tcPr>
            <w:tcW w:w="3467" w:type="dxa"/>
            <w:vAlign w:val="top"/>
          </w:tcPr>
          <w:p>
            <w:pPr>
              <w:pStyle w:val="TableText"/>
              <w:ind w:left="828"/>
              <w:spacing w:before="69" w:line="226" w:lineRule="auto"/>
              <w:rPr/>
            </w:pPr>
            <w:r>
              <w:rPr>
                <w:color w:val="212529"/>
                <w:spacing w:val="-1"/>
              </w:rPr>
              <w:t>本</w:t>
            </w:r>
            <w:r>
              <w:rPr>
                <w:color w:val="212529"/>
                <w:spacing w:val="15"/>
              </w:rPr>
              <w:t xml:space="preserve"> </w:t>
            </w:r>
            <w:r>
              <w:rPr>
                <w:color w:val="212529"/>
                <w:spacing w:val="-1"/>
              </w:rPr>
              <w:t>年</w:t>
            </w:r>
            <w:r>
              <w:rPr>
                <w:color w:val="212529"/>
                <w:spacing w:val="20"/>
              </w:rPr>
              <w:t xml:space="preserve"> </w:t>
            </w:r>
            <w:r>
              <w:rPr>
                <w:color w:val="212529"/>
                <w:spacing w:val="-1"/>
              </w:rPr>
              <w:t>收</w:t>
            </w:r>
            <w:r>
              <w:rPr>
                <w:color w:val="212529"/>
                <w:spacing w:val="15"/>
              </w:rPr>
              <w:t xml:space="preserve"> </w:t>
            </w:r>
            <w:r>
              <w:rPr>
                <w:color w:val="212529"/>
                <w:spacing w:val="-1"/>
              </w:rPr>
              <w:t>入</w:t>
            </w:r>
            <w:r>
              <w:rPr>
                <w:color w:val="212529"/>
                <w:spacing w:val="15"/>
              </w:rPr>
              <w:t xml:space="preserve"> </w:t>
            </w:r>
            <w:r>
              <w:rPr>
                <w:color w:val="212529"/>
                <w:spacing w:val="-1"/>
              </w:rPr>
              <w:t>合</w:t>
            </w:r>
            <w:r>
              <w:rPr>
                <w:color w:val="212529"/>
                <w:spacing w:val="14"/>
              </w:rPr>
              <w:t xml:space="preserve"> </w:t>
            </w:r>
            <w:r>
              <w:rPr>
                <w:color w:val="212529"/>
                <w:spacing w:val="-1"/>
              </w:rPr>
              <w:t>计</w:t>
            </w:r>
          </w:p>
        </w:tc>
        <w:tc>
          <w:tcPr>
            <w:tcW w:w="943" w:type="dxa"/>
            <w:vAlign w:val="top"/>
          </w:tcPr>
          <w:p>
            <w:pPr>
              <w:pStyle w:val="TableText"/>
              <w:ind w:right="33"/>
              <w:spacing w:before="69" w:line="266" w:lineRule="exact"/>
              <w:jc w:val="right"/>
              <w:rPr/>
            </w:pPr>
            <w:r>
              <w:rPr>
                <w:color w:val="212529"/>
                <w:spacing w:val="-2"/>
                <w:position w:val="1"/>
              </w:rPr>
              <w:t>16.8</w:t>
            </w:r>
          </w:p>
        </w:tc>
        <w:tc>
          <w:tcPr>
            <w:tcW w:w="3639" w:type="dxa"/>
            <w:vAlign w:val="top"/>
          </w:tcPr>
          <w:p>
            <w:pPr>
              <w:pStyle w:val="TableText"/>
              <w:ind w:left="913"/>
              <w:spacing w:before="69" w:line="226" w:lineRule="auto"/>
              <w:rPr/>
            </w:pPr>
            <w:r>
              <w:rPr>
                <w:color w:val="212529"/>
                <w:spacing w:val="-3"/>
              </w:rPr>
              <w:t>本</w:t>
            </w:r>
            <w:r>
              <w:rPr>
                <w:color w:val="212529"/>
                <w:spacing w:val="15"/>
              </w:rPr>
              <w:t xml:space="preserve"> </w:t>
            </w:r>
            <w:r>
              <w:rPr>
                <w:color w:val="212529"/>
                <w:spacing w:val="-3"/>
              </w:rPr>
              <w:t>年</w:t>
            </w:r>
            <w:r>
              <w:rPr>
                <w:color w:val="212529"/>
                <w:spacing w:val="15"/>
              </w:rPr>
              <w:t xml:space="preserve"> </w:t>
            </w:r>
            <w:r>
              <w:rPr>
                <w:color w:val="212529"/>
                <w:spacing w:val="-3"/>
              </w:rPr>
              <w:t>支</w:t>
            </w:r>
            <w:r>
              <w:rPr>
                <w:color w:val="212529"/>
                <w:spacing w:val="32"/>
              </w:rPr>
              <w:t xml:space="preserve"> </w:t>
            </w:r>
            <w:r>
              <w:rPr>
                <w:color w:val="212529"/>
                <w:spacing w:val="-3"/>
              </w:rPr>
              <w:t>出</w:t>
            </w:r>
            <w:r>
              <w:rPr>
                <w:color w:val="212529"/>
                <w:spacing w:val="15"/>
              </w:rPr>
              <w:t xml:space="preserve"> </w:t>
            </w:r>
            <w:r>
              <w:rPr>
                <w:color w:val="212529"/>
                <w:spacing w:val="-3"/>
              </w:rPr>
              <w:t>合</w:t>
            </w:r>
            <w:r>
              <w:rPr>
                <w:color w:val="212529"/>
                <w:spacing w:val="14"/>
              </w:rPr>
              <w:t xml:space="preserve"> </w:t>
            </w:r>
            <w:r>
              <w:rPr>
                <w:color w:val="212529"/>
                <w:spacing w:val="-3"/>
              </w:rPr>
              <w:t>计</w:t>
            </w:r>
          </w:p>
        </w:tc>
        <w:tc>
          <w:tcPr>
            <w:tcW w:w="1220" w:type="dxa"/>
            <w:vAlign w:val="top"/>
          </w:tcPr>
          <w:p>
            <w:pPr>
              <w:pStyle w:val="TableText"/>
              <w:ind w:right="27"/>
              <w:spacing w:before="69" w:line="266" w:lineRule="exact"/>
              <w:jc w:val="right"/>
              <w:rPr/>
            </w:pPr>
            <w:r>
              <w:rPr>
                <w:color w:val="212529"/>
                <w:spacing w:val="-2"/>
                <w:position w:val="1"/>
              </w:rPr>
              <w:t>16.8</w:t>
            </w:r>
          </w:p>
        </w:tc>
      </w:tr>
      <w:tr>
        <w:trPr>
          <w:trHeight w:val="360" w:hRule="atLeast"/>
        </w:trPr>
        <w:tc>
          <w:tcPr>
            <w:tcW w:w="3467" w:type="dxa"/>
            <w:vAlign w:val="top"/>
          </w:tcPr>
          <w:p>
            <w:pPr>
              <w:pStyle w:val="TableText"/>
              <w:ind w:left="8"/>
              <w:spacing w:before="84" w:line="227" w:lineRule="auto"/>
              <w:rPr/>
            </w:pPr>
            <w:r>
              <w:rPr>
                <w:color w:val="212529"/>
                <w:spacing w:val="8"/>
              </w:rPr>
              <w:t>上年结转结余</w:t>
            </w: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639" w:type="dxa"/>
            <w:vAlign w:val="top"/>
          </w:tcPr>
          <w:p>
            <w:pPr>
              <w:pStyle w:val="TableText"/>
              <w:ind w:left="4"/>
              <w:spacing w:before="84" w:line="227" w:lineRule="auto"/>
              <w:rPr/>
            </w:pPr>
            <w:r>
              <w:rPr>
                <w:color w:val="212529"/>
                <w:spacing w:val="8"/>
              </w:rPr>
              <w:t>年终结转结余</w:t>
            </w:r>
          </w:p>
        </w:tc>
        <w:tc>
          <w:tcPr>
            <w:tcW w:w="122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0" w:hRule="atLeast"/>
        </w:trPr>
        <w:tc>
          <w:tcPr>
            <w:tcW w:w="3467" w:type="dxa"/>
            <w:vAlign w:val="top"/>
          </w:tcPr>
          <w:p>
            <w:pPr>
              <w:pStyle w:val="TableText"/>
              <w:ind w:left="833"/>
              <w:spacing w:before="84" w:line="227" w:lineRule="auto"/>
              <w:rPr/>
            </w:pPr>
            <w:r>
              <w:rPr>
                <w:color w:val="212529"/>
                <w:spacing w:val="-3"/>
              </w:rPr>
              <w:t>收</w:t>
            </w:r>
            <w:r>
              <w:rPr>
                <w:color w:val="212529"/>
                <w:spacing w:val="8"/>
              </w:rPr>
              <w:t xml:space="preserve">   </w:t>
            </w:r>
            <w:r>
              <w:rPr>
                <w:color w:val="212529"/>
                <w:spacing w:val="-3"/>
              </w:rPr>
              <w:t>入</w:t>
            </w:r>
            <w:r>
              <w:rPr>
                <w:color w:val="212529"/>
                <w:spacing w:val="10"/>
              </w:rPr>
              <w:t xml:space="preserve">   </w:t>
            </w:r>
            <w:r>
              <w:rPr>
                <w:color w:val="212529"/>
                <w:spacing w:val="-3"/>
              </w:rPr>
              <w:t>总</w:t>
            </w:r>
            <w:r>
              <w:rPr>
                <w:color w:val="212529"/>
                <w:spacing w:val="8"/>
              </w:rPr>
              <w:t xml:space="preserve">   </w:t>
            </w:r>
            <w:r>
              <w:rPr>
                <w:color w:val="212529"/>
                <w:spacing w:val="-3"/>
              </w:rPr>
              <w:t>计</w:t>
            </w:r>
          </w:p>
        </w:tc>
        <w:tc>
          <w:tcPr>
            <w:tcW w:w="943" w:type="dxa"/>
            <w:vAlign w:val="top"/>
          </w:tcPr>
          <w:p>
            <w:pPr>
              <w:pStyle w:val="TableText"/>
              <w:ind w:right="33"/>
              <w:spacing w:before="84" w:line="266" w:lineRule="exact"/>
              <w:jc w:val="right"/>
              <w:rPr/>
            </w:pPr>
            <w:r>
              <w:rPr>
                <w:color w:val="212529"/>
                <w:spacing w:val="-2"/>
                <w:position w:val="1"/>
              </w:rPr>
              <w:t>16.8</w:t>
            </w:r>
          </w:p>
        </w:tc>
        <w:tc>
          <w:tcPr>
            <w:tcW w:w="3639" w:type="dxa"/>
            <w:vAlign w:val="top"/>
          </w:tcPr>
          <w:p>
            <w:pPr>
              <w:pStyle w:val="TableText"/>
              <w:ind w:left="965"/>
              <w:spacing w:before="83" w:line="228" w:lineRule="auto"/>
              <w:rPr/>
            </w:pPr>
            <w:r>
              <w:rPr>
                <w:color w:val="212529"/>
                <w:spacing w:val="-6"/>
              </w:rPr>
              <w:t>支</w:t>
            </w:r>
            <w:r>
              <w:rPr>
                <w:color w:val="212529"/>
                <w:spacing w:val="14"/>
              </w:rPr>
              <w:t xml:space="preserve">   </w:t>
            </w:r>
            <w:r>
              <w:rPr>
                <w:color w:val="212529"/>
                <w:spacing w:val="-6"/>
              </w:rPr>
              <w:t>出</w:t>
            </w:r>
            <w:r>
              <w:rPr>
                <w:color w:val="212529"/>
                <w:spacing w:val="10"/>
              </w:rPr>
              <w:t xml:space="preserve">   </w:t>
            </w:r>
            <w:r>
              <w:rPr>
                <w:color w:val="212529"/>
                <w:spacing w:val="-6"/>
              </w:rPr>
              <w:t>总</w:t>
            </w:r>
            <w:r>
              <w:rPr>
                <w:color w:val="212529"/>
                <w:spacing w:val="8"/>
              </w:rPr>
              <w:t xml:space="preserve">   </w:t>
            </w:r>
            <w:r>
              <w:rPr>
                <w:color w:val="212529"/>
                <w:spacing w:val="-6"/>
              </w:rPr>
              <w:t>计</w:t>
            </w:r>
          </w:p>
        </w:tc>
        <w:tc>
          <w:tcPr>
            <w:tcW w:w="1220" w:type="dxa"/>
            <w:vAlign w:val="top"/>
          </w:tcPr>
          <w:p>
            <w:pPr>
              <w:pStyle w:val="TableText"/>
              <w:ind w:right="27"/>
              <w:spacing w:before="84" w:line="266" w:lineRule="exact"/>
              <w:jc w:val="right"/>
              <w:rPr/>
            </w:pPr>
            <w:r>
              <w:rPr>
                <w:color w:val="212529"/>
                <w:spacing w:val="-2"/>
                <w:position w:val="1"/>
              </w:rPr>
              <w:t>16.8</w:t>
            </w:r>
          </w:p>
        </w:tc>
      </w:tr>
      <w:tr>
        <w:trPr>
          <w:trHeight w:val="352" w:hRule="atLeast"/>
        </w:trPr>
        <w:tc>
          <w:tcPr>
            <w:tcW w:w="9269" w:type="dxa"/>
            <w:vAlign w:val="top"/>
            <w:gridSpan w:val="4"/>
            <w:tcBorders>
              <w:bottom w:val="single" w:color="FFFFFF" w:sz="6" w:space="0"/>
            </w:tcBorders>
          </w:tcPr>
          <w:p>
            <w:pPr>
              <w:pStyle w:val="TableText"/>
              <w:ind w:left="7"/>
              <w:spacing w:before="69" w:line="227" w:lineRule="auto"/>
              <w:rPr/>
            </w:pPr>
            <w:r>
              <w:rPr>
                <w:color w:val="212529"/>
                <w:spacing w:val="9"/>
              </w:rPr>
              <w:t>注：财政专户管理资金收入是指教育收费收入；事业收入不含教育收费收入，下同。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8"/>
          <w:pgSz w:w="11900" w:h="16840"/>
          <w:pgMar w:top="642" w:right="600" w:bottom="340" w:left="600" w:header="326" w:footer="90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118"/>
        <w:rPr/>
      </w:pPr>
      <w:r/>
    </w:p>
    <w:p>
      <w:pPr>
        <w:spacing w:before="118"/>
        <w:rPr/>
      </w:pPr>
      <w:r/>
    </w:p>
    <w:tbl>
      <w:tblPr>
        <w:tblStyle w:val="TableNormal"/>
        <w:tblW w:w="14189" w:type="dxa"/>
        <w:tblInd w:w="727" w:type="dxa"/>
        <w:tblLayout w:type="fixed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</w:tblPr>
      <w:tblGrid>
        <w:gridCol w:w="922"/>
        <w:gridCol w:w="1693"/>
        <w:gridCol w:w="824"/>
        <w:gridCol w:w="884"/>
        <w:gridCol w:w="884"/>
        <w:gridCol w:w="779"/>
        <w:gridCol w:w="809"/>
        <w:gridCol w:w="794"/>
        <w:gridCol w:w="584"/>
        <w:gridCol w:w="570"/>
        <w:gridCol w:w="599"/>
        <w:gridCol w:w="570"/>
        <w:gridCol w:w="614"/>
        <w:gridCol w:w="674"/>
        <w:gridCol w:w="599"/>
        <w:gridCol w:w="614"/>
        <w:gridCol w:w="599"/>
        <w:gridCol w:w="585"/>
        <w:gridCol w:w="592"/>
      </w:tblGrid>
      <w:tr>
        <w:trPr>
          <w:trHeight w:val="246" w:hRule="atLeast"/>
        </w:trPr>
        <w:tc>
          <w:tcPr>
            <w:tcW w:w="2615" w:type="dxa"/>
            <w:vAlign w:val="top"/>
            <w:gridSpan w:val="2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pStyle w:val="TableText"/>
              <w:ind w:left="22"/>
              <w:spacing w:before="35" w:line="219" w:lineRule="auto"/>
              <w:rPr>
                <w:sz w:val="15"/>
                <w:szCs w:val="15"/>
              </w:rPr>
            </w:pPr>
            <w:bookmarkStart w:name="bookmark34" w:id="24"/>
            <w:bookmarkEnd w:id="24"/>
            <w:r>
              <w:rPr>
                <w:sz w:val="15"/>
                <w:szCs w:val="15"/>
                <w:color w:val="212529"/>
                <w:spacing w:val="-5"/>
              </w:rPr>
              <w:t>附表2</w:t>
            </w:r>
          </w:p>
        </w:tc>
        <w:tc>
          <w:tcPr>
            <w:tcW w:w="824" w:type="dxa"/>
            <w:vAlign w:val="top"/>
            <w:tcBorders>
              <w:bottom w:val="single" w:color="FFFFFF" w:sz="6" w:space="0"/>
              <w:left w:val="single" w:color="FFFFFF" w:sz="2" w:space="0"/>
              <w:right w:val="single" w:color="FFFFFF" w:sz="2" w:space="0"/>
              <w:top w:val="nil"/>
            </w:tcBorders>
          </w:tcPr>
          <w:p>
            <w:pPr>
              <w:spacing w:line="235" w:lineRule="exact"/>
              <w:rPr>
                <w:rFonts w:ascii="Arial"/>
                <w:sz w:val="20"/>
              </w:rPr>
            </w:pPr>
            <w:r/>
          </w:p>
        </w:tc>
        <w:tc>
          <w:tcPr>
            <w:tcW w:w="884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spacing w:line="235" w:lineRule="exact"/>
              <w:rPr>
                <w:rFonts w:ascii="Arial"/>
                <w:sz w:val="20"/>
              </w:rPr>
            </w:pPr>
            <w:r/>
          </w:p>
        </w:tc>
        <w:tc>
          <w:tcPr>
            <w:tcW w:w="884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spacing w:line="235" w:lineRule="exact"/>
              <w:rPr>
                <w:rFonts w:ascii="Arial"/>
                <w:sz w:val="20"/>
              </w:rPr>
            </w:pPr>
            <w:r/>
          </w:p>
        </w:tc>
        <w:tc>
          <w:tcPr>
            <w:tcW w:w="779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spacing w:line="235" w:lineRule="exact"/>
              <w:rPr>
                <w:rFonts w:ascii="Arial"/>
                <w:sz w:val="20"/>
              </w:rPr>
            </w:pPr>
            <w:r/>
          </w:p>
        </w:tc>
        <w:tc>
          <w:tcPr>
            <w:tcW w:w="809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spacing w:line="235" w:lineRule="exact"/>
              <w:rPr>
                <w:rFonts w:ascii="Arial"/>
                <w:sz w:val="20"/>
              </w:rPr>
            </w:pPr>
            <w:r/>
          </w:p>
        </w:tc>
        <w:tc>
          <w:tcPr>
            <w:tcW w:w="794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spacing w:line="235" w:lineRule="exact"/>
              <w:rPr>
                <w:rFonts w:ascii="Arial"/>
                <w:sz w:val="20"/>
              </w:rPr>
            </w:pPr>
            <w:r/>
          </w:p>
        </w:tc>
        <w:tc>
          <w:tcPr>
            <w:tcW w:w="6600" w:type="dxa"/>
            <w:vAlign w:val="top"/>
            <w:gridSpan w:val="11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spacing w:line="235" w:lineRule="exact"/>
              <w:rPr>
                <w:rFonts w:ascii="Arial"/>
                <w:sz w:val="20"/>
              </w:rPr>
            </w:pPr>
            <w:r/>
          </w:p>
        </w:tc>
      </w:tr>
      <w:tr>
        <w:trPr>
          <w:trHeight w:val="238" w:hRule="atLeast"/>
        </w:trPr>
        <w:tc>
          <w:tcPr>
            <w:tcW w:w="14189" w:type="dxa"/>
            <w:vAlign w:val="top"/>
            <w:gridSpan w:val="19"/>
            <w:tcBorders>
              <w:left w:val="single" w:color="FFFFFF" w:sz="6" w:space="0"/>
              <w:bottom w:val="single" w:color="FFFFFF" w:sz="6" w:space="0"/>
              <w:right w:val="single" w:color="FFFFFF" w:sz="6" w:space="0"/>
              <w:top w:val="single" w:color="FFFFFF" w:sz="6" w:space="0"/>
            </w:tcBorders>
          </w:tcPr>
          <w:p>
            <w:pPr>
              <w:ind w:left="6135"/>
              <w:spacing w:before="5" w:line="208" w:lineRule="exact"/>
              <w:outlineLvl w:val="1"/>
              <w:rPr>
                <w:rFonts w:ascii="Microsoft YaHei" w:hAnsi="Microsoft YaHei" w:eastAsia="Microsoft YaHei" w:cs="Microsoft YaHei"/>
                <w:sz w:val="20"/>
                <w:szCs w:val="20"/>
              </w:rPr>
            </w:pPr>
            <w:bookmarkStart w:name="bookmark19" w:id="25"/>
            <w:bookmarkEnd w:id="25"/>
            <w:r>
              <w:rPr>
                <w:rFonts w:ascii="Microsoft YaHei" w:hAnsi="Microsoft YaHei" w:eastAsia="Microsoft YaHei" w:cs="Microsoft YaHei"/>
                <w:sz w:val="20"/>
                <w:szCs w:val="20"/>
                <w:color w:val="212529"/>
                <w:spacing w:val="9"/>
                <w:position w:val="-1"/>
              </w:rPr>
              <w:t>部门收入总体情况表</w:t>
            </w:r>
          </w:p>
        </w:tc>
      </w:tr>
      <w:tr>
        <w:trPr>
          <w:trHeight w:val="223" w:hRule="atLeast"/>
        </w:trPr>
        <w:tc>
          <w:tcPr>
            <w:tcW w:w="7589" w:type="dxa"/>
            <w:vAlign w:val="top"/>
            <w:gridSpan w:val="8"/>
            <w:tcBorders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pStyle w:val="TableText"/>
              <w:ind w:left="11"/>
              <w:spacing w:before="30" w:line="226" w:lineRule="auto"/>
              <w:rPr>
                <w:sz w:val="13"/>
                <w:szCs w:val="13"/>
              </w:rPr>
            </w:pPr>
            <w:r>
              <w:rPr>
                <w:sz w:val="13"/>
                <w:szCs w:val="13"/>
                <w:color w:val="212529"/>
                <w:spacing w:val="4"/>
              </w:rPr>
              <w:t>部门名称：天津一商集团有限公司</w:t>
            </w:r>
          </w:p>
        </w:tc>
        <w:tc>
          <w:tcPr>
            <w:tcW w:w="6600" w:type="dxa"/>
            <w:vAlign w:val="top"/>
            <w:gridSpan w:val="11"/>
            <w:tcBorders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pStyle w:val="TableText"/>
              <w:ind w:left="5899"/>
              <w:spacing w:before="30" w:line="226" w:lineRule="auto"/>
              <w:rPr>
                <w:sz w:val="13"/>
                <w:szCs w:val="13"/>
              </w:rPr>
            </w:pPr>
            <w:r>
              <w:rPr>
                <w:sz w:val="13"/>
                <w:szCs w:val="13"/>
                <w:color w:val="212529"/>
                <w:spacing w:val="3"/>
              </w:rPr>
              <w:t>单位：万元</w:t>
            </w:r>
          </w:p>
        </w:tc>
      </w:tr>
      <w:tr>
        <w:trPr>
          <w:trHeight w:val="238" w:hRule="atLeast"/>
        </w:trPr>
        <w:tc>
          <w:tcPr>
            <w:tcW w:w="922" w:type="dxa"/>
            <w:vAlign w:val="top"/>
            <w:vMerge w:val="restart"/>
            <w:tcBorders>
              <w:bottom w:val="nil"/>
            </w:tcBorders>
          </w:tcPr>
          <w:p>
            <w:pPr>
              <w:ind w:left="275" w:right="87" w:hanging="248"/>
              <w:spacing w:before="228" w:line="159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7"/>
              </w:rPr>
              <w:t>部门(单位)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2"/>
              </w:rPr>
              <w:t>代码</w:t>
            </w:r>
          </w:p>
        </w:tc>
        <w:tc>
          <w:tcPr>
            <w:tcW w:w="1693" w:type="dxa"/>
            <w:vAlign w:val="top"/>
            <w:vMerge w:val="restart"/>
            <w:tcBorders>
              <w:bottom w:val="nil"/>
            </w:tcBorders>
          </w:tcPr>
          <w:p>
            <w:pPr>
              <w:spacing w:line="248" w:lineRule="auto"/>
              <w:rPr>
                <w:rFonts w:ascii="Arial"/>
                <w:sz w:val="21"/>
              </w:rPr>
            </w:pPr>
            <w:r/>
          </w:p>
          <w:p>
            <w:pPr>
              <w:ind w:left="245"/>
              <w:spacing w:before="68" w:line="165" w:lineRule="exact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10"/>
              </w:rPr>
              <w:t>部门(单位)名称</w:t>
            </w:r>
          </w:p>
        </w:tc>
        <w:tc>
          <w:tcPr>
            <w:tcW w:w="824" w:type="dxa"/>
            <w:vAlign w:val="top"/>
            <w:vMerge w:val="restart"/>
            <w:tcBorders>
              <w:bottom w:val="nil"/>
            </w:tcBorders>
          </w:tcPr>
          <w:p>
            <w:pPr>
              <w:spacing w:line="249" w:lineRule="auto"/>
              <w:rPr>
                <w:rFonts w:ascii="Arial"/>
                <w:sz w:val="21"/>
              </w:rPr>
            </w:pPr>
            <w:r/>
          </w:p>
          <w:p>
            <w:pPr>
              <w:ind w:left="235"/>
              <w:spacing w:before="69" w:line="161" w:lineRule="exact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1"/>
                <w:position w:val="-1"/>
              </w:rPr>
              <w:t>总计</w:t>
            </w:r>
          </w:p>
        </w:tc>
        <w:tc>
          <w:tcPr>
            <w:tcW w:w="7087" w:type="dxa"/>
            <w:vAlign w:val="top"/>
            <w:gridSpan w:val="10"/>
          </w:tcPr>
          <w:p>
            <w:pPr>
              <w:ind w:left="3198"/>
              <w:spacing w:before="18" w:line="165" w:lineRule="exact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3"/>
                <w:position w:val="-1"/>
              </w:rPr>
              <w:t>本年收入</w:t>
            </w:r>
          </w:p>
        </w:tc>
        <w:tc>
          <w:tcPr>
            <w:tcW w:w="3663" w:type="dxa"/>
            <w:vAlign w:val="top"/>
            <w:gridSpan w:val="6"/>
          </w:tcPr>
          <w:p>
            <w:pPr>
              <w:ind w:left="1319"/>
              <w:spacing w:before="18" w:line="164" w:lineRule="exact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4"/>
                <w:position w:val="-1"/>
              </w:rPr>
              <w:t>上年结转结余</w:t>
            </w:r>
          </w:p>
        </w:tc>
      </w:tr>
      <w:tr>
        <w:trPr>
          <w:trHeight w:val="581" w:hRule="atLeast"/>
        </w:trPr>
        <w:tc>
          <w:tcPr>
            <w:tcW w:w="922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93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82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884" w:type="dxa"/>
            <w:vAlign w:val="top"/>
          </w:tcPr>
          <w:p>
            <w:pPr>
              <w:ind w:left="263"/>
              <w:spacing w:before="202" w:line="160" w:lineRule="exact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2"/>
                <w:position w:val="-1"/>
              </w:rPr>
              <w:t>小计</w:t>
            </w:r>
          </w:p>
        </w:tc>
        <w:tc>
          <w:tcPr>
            <w:tcW w:w="884" w:type="dxa"/>
            <w:vAlign w:val="top"/>
          </w:tcPr>
          <w:p>
            <w:pPr>
              <w:ind w:left="336" w:right="33" w:hanging="328"/>
              <w:spacing w:before="96" w:line="158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5"/>
              </w:rPr>
              <w:t>一般公共预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7"/>
              </w:rPr>
              <w:t>算</w:t>
            </w:r>
          </w:p>
        </w:tc>
        <w:tc>
          <w:tcPr>
            <w:tcW w:w="779" w:type="dxa"/>
            <w:vAlign w:val="top"/>
          </w:tcPr>
          <w:p>
            <w:pPr>
              <w:ind w:left="122" w:right="63" w:hanging="80"/>
              <w:spacing w:before="95" w:line="159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4"/>
              </w:rPr>
              <w:t>政府性基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5"/>
              </w:rPr>
              <w:t>金预算</w:t>
            </w:r>
          </w:p>
        </w:tc>
        <w:tc>
          <w:tcPr>
            <w:tcW w:w="809" w:type="dxa"/>
            <w:vAlign w:val="top"/>
          </w:tcPr>
          <w:p>
            <w:pPr>
              <w:ind w:left="61" w:right="73" w:firstLine="16"/>
              <w:spacing w:before="95" w:line="159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-1"/>
              </w:rPr>
              <w:t>国有资本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4"/>
              </w:rPr>
              <w:t>经营预算</w:t>
            </w:r>
          </w:p>
        </w:tc>
        <w:tc>
          <w:tcPr>
            <w:tcW w:w="794" w:type="dxa"/>
            <w:vAlign w:val="top"/>
          </w:tcPr>
          <w:p>
            <w:pPr>
              <w:ind w:left="58" w:right="66" w:hanging="2"/>
              <w:spacing w:before="96" w:line="158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-1"/>
              </w:rPr>
              <w:t>财政专户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3"/>
              </w:rPr>
              <w:t>管理资金</w:t>
            </w:r>
          </w:p>
        </w:tc>
        <w:tc>
          <w:tcPr>
            <w:tcW w:w="584" w:type="dxa"/>
            <w:vAlign w:val="top"/>
          </w:tcPr>
          <w:p>
            <w:pPr>
              <w:ind w:left="197" w:right="45" w:hanging="168"/>
              <w:spacing w:before="96" w:line="170" w:lineRule="auto"/>
              <w:rPr>
                <w:rFonts w:ascii="Microsoft YaHei" w:hAnsi="Microsoft YaHei" w:eastAsia="Microsoft YaHei" w:cs="Microsoft YaHei"/>
                <w:sz w:val="14"/>
                <w:szCs w:val="14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4"/>
              </w:rPr>
              <w:t>事业收</w:t>
            </w:r>
            <w:r>
              <w:rPr>
                <w:rFonts w:ascii="Microsoft YaHei" w:hAnsi="Microsoft YaHei" w:eastAsia="Microsoft YaHei" w:cs="Microsoft YaHei"/>
                <w:sz w:val="14"/>
                <w:szCs w:val="14"/>
                <w:color w:val="212529"/>
                <w:spacing w:val="18"/>
              </w:rPr>
              <w:t>入</w:t>
            </w:r>
          </w:p>
        </w:tc>
        <w:tc>
          <w:tcPr>
            <w:tcW w:w="570" w:type="dxa"/>
            <w:vAlign w:val="top"/>
          </w:tcPr>
          <w:p>
            <w:pPr>
              <w:ind w:left="25"/>
              <w:spacing w:before="5" w:line="163" w:lineRule="exact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5"/>
                <w:position w:val="-1"/>
              </w:rPr>
              <w:t>事业单</w:t>
            </w:r>
          </w:p>
          <w:p>
            <w:pPr>
              <w:ind w:left="114" w:right="37" w:hanging="88"/>
              <w:spacing w:before="32" w:line="159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3"/>
              </w:rPr>
              <w:t>位经营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-1"/>
              </w:rPr>
              <w:t>收入</w:t>
            </w:r>
          </w:p>
        </w:tc>
        <w:tc>
          <w:tcPr>
            <w:tcW w:w="599" w:type="dxa"/>
            <w:vAlign w:val="top"/>
          </w:tcPr>
          <w:p>
            <w:pPr>
              <w:ind w:left="38" w:right="55" w:hanging="2"/>
              <w:spacing w:before="96" w:line="159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2"/>
              </w:rPr>
              <w:t>上级补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3"/>
              </w:rPr>
              <w:t>助收入</w:t>
            </w:r>
          </w:p>
        </w:tc>
        <w:tc>
          <w:tcPr>
            <w:tcW w:w="570" w:type="dxa"/>
            <w:vAlign w:val="top"/>
          </w:tcPr>
          <w:p>
            <w:pPr>
              <w:ind w:left="38"/>
              <w:spacing w:before="5" w:line="165" w:lineRule="exact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position w:val="-1"/>
              </w:rPr>
              <w:t>附属单</w:t>
            </w:r>
          </w:p>
          <w:p>
            <w:pPr>
              <w:ind w:left="111" w:right="35" w:hanging="88"/>
              <w:spacing w:before="31" w:line="159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5"/>
              </w:rPr>
              <w:t>位上缴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-1"/>
              </w:rPr>
              <w:t>收入</w:t>
            </w:r>
          </w:p>
        </w:tc>
        <w:tc>
          <w:tcPr>
            <w:tcW w:w="614" w:type="dxa"/>
            <w:vAlign w:val="top"/>
          </w:tcPr>
          <w:p>
            <w:pPr>
              <w:ind w:left="213" w:right="59" w:hanging="170"/>
              <w:spacing w:before="96" w:line="170" w:lineRule="auto"/>
              <w:rPr>
                <w:rFonts w:ascii="Microsoft YaHei" w:hAnsi="Microsoft YaHei" w:eastAsia="Microsoft YaHei" w:cs="Microsoft YaHei"/>
                <w:sz w:val="14"/>
                <w:szCs w:val="14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5"/>
              </w:rPr>
              <w:t>其他收</w:t>
            </w:r>
            <w:r>
              <w:rPr>
                <w:rFonts w:ascii="Microsoft YaHei" w:hAnsi="Microsoft YaHei" w:eastAsia="Microsoft YaHei" w:cs="Microsoft YaHei"/>
                <w:sz w:val="14"/>
                <w:szCs w:val="14"/>
                <w:color w:val="212529"/>
                <w:spacing w:val="18"/>
              </w:rPr>
              <w:t>入</w:t>
            </w:r>
          </w:p>
        </w:tc>
        <w:tc>
          <w:tcPr>
            <w:tcW w:w="674" w:type="dxa"/>
            <w:vAlign w:val="top"/>
          </w:tcPr>
          <w:p>
            <w:pPr>
              <w:ind w:left="166"/>
              <w:spacing w:before="202" w:line="160" w:lineRule="exact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2"/>
                <w:position w:val="-1"/>
              </w:rPr>
              <w:t>小计</w:t>
            </w:r>
          </w:p>
        </w:tc>
        <w:tc>
          <w:tcPr>
            <w:tcW w:w="599" w:type="dxa"/>
            <w:vAlign w:val="top"/>
          </w:tcPr>
          <w:p>
            <w:pPr>
              <w:ind w:left="41" w:right="44" w:firstLine="2"/>
              <w:spacing w:before="95" w:line="160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2"/>
              </w:rPr>
              <w:t>一般公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5"/>
              </w:rPr>
              <w:t>共预算</w:t>
            </w:r>
          </w:p>
        </w:tc>
        <w:tc>
          <w:tcPr>
            <w:tcW w:w="614" w:type="dxa"/>
            <w:vAlign w:val="top"/>
          </w:tcPr>
          <w:p>
            <w:pPr>
              <w:ind w:left="51"/>
              <w:spacing w:before="6" w:line="163" w:lineRule="exact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4"/>
                <w:position w:val="-1"/>
              </w:rPr>
              <w:t>政府性</w:t>
            </w:r>
          </w:p>
          <w:p>
            <w:pPr>
              <w:ind w:left="212" w:right="53" w:hanging="165"/>
              <w:spacing w:before="31" w:line="158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6"/>
              </w:rPr>
              <w:t>基金预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7"/>
              </w:rPr>
              <w:t>算</w:t>
            </w:r>
          </w:p>
        </w:tc>
        <w:tc>
          <w:tcPr>
            <w:tcW w:w="599" w:type="dxa"/>
            <w:vAlign w:val="top"/>
          </w:tcPr>
          <w:p>
            <w:pPr>
              <w:ind w:left="61"/>
              <w:spacing w:before="6" w:line="163" w:lineRule="exact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-4"/>
                <w:position w:val="-1"/>
              </w:rPr>
              <w:t>国有资</w:t>
            </w:r>
          </w:p>
          <w:p>
            <w:pPr>
              <w:ind w:left="122" w:right="50" w:hanging="77"/>
              <w:spacing w:before="30" w:line="159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2"/>
              </w:rPr>
              <w:t>本经营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6"/>
              </w:rPr>
              <w:t>预算</w:t>
            </w:r>
          </w:p>
        </w:tc>
        <w:tc>
          <w:tcPr>
            <w:tcW w:w="585" w:type="dxa"/>
            <w:vAlign w:val="top"/>
          </w:tcPr>
          <w:p>
            <w:pPr>
              <w:ind w:left="42"/>
              <w:spacing w:before="6" w:line="162" w:lineRule="exact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3"/>
                <w:position w:val="-1"/>
              </w:rPr>
              <w:t>财政专</w:t>
            </w:r>
          </w:p>
          <w:p>
            <w:pPr>
              <w:ind w:left="129" w:right="33" w:hanging="88"/>
              <w:spacing w:before="31" w:line="159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4"/>
              </w:rPr>
              <w:t>户管理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</w:rPr>
              <w:t>资金</w:t>
            </w:r>
          </w:p>
        </w:tc>
        <w:tc>
          <w:tcPr>
            <w:tcW w:w="592" w:type="dxa"/>
            <w:vAlign w:val="top"/>
          </w:tcPr>
          <w:p>
            <w:pPr>
              <w:ind w:left="203" w:right="53" w:hanging="165"/>
              <w:spacing w:before="95" w:line="162" w:lineRule="auto"/>
              <w:rPr>
                <w:rFonts w:ascii="Microsoft YaHei" w:hAnsi="Microsoft YaHei" w:eastAsia="Microsoft YaHei" w:cs="Microsoft YaHei"/>
                <w:sz w:val="15"/>
                <w:szCs w:val="15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:color w:val="212529"/>
                <w:spacing w:val="1"/>
              </w:rPr>
              <w:t>单位资</w:t>
            </w: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13"/>
              </w:rPr>
              <w:t>金</w:t>
            </w:r>
          </w:p>
        </w:tc>
      </w:tr>
      <w:tr>
        <w:trPr>
          <w:trHeight w:val="223" w:hRule="atLeast"/>
        </w:trPr>
        <w:tc>
          <w:tcPr>
            <w:tcW w:w="922" w:type="dxa"/>
            <w:vAlign w:val="top"/>
          </w:tcPr>
          <w:p>
            <w:pPr>
              <w:pStyle w:val="TableText"/>
              <w:ind w:left="10"/>
              <w:spacing w:before="27" w:line="214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  <w:color w:val="212529"/>
                <w:spacing w:val="-1"/>
              </w:rPr>
              <w:t>712</w:t>
            </w:r>
          </w:p>
        </w:tc>
        <w:tc>
          <w:tcPr>
            <w:tcW w:w="1693" w:type="dxa"/>
            <w:vAlign w:val="top"/>
          </w:tcPr>
          <w:p>
            <w:pPr>
              <w:pStyle w:val="TableText"/>
              <w:spacing w:before="27" w:line="214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  <w:color w:val="212529"/>
                <w:spacing w:val="3"/>
              </w:rPr>
              <w:t>天津一商集团有限公司</w:t>
            </w:r>
          </w:p>
        </w:tc>
        <w:tc>
          <w:tcPr>
            <w:tcW w:w="824" w:type="dxa"/>
            <w:vAlign w:val="top"/>
          </w:tcPr>
          <w:p>
            <w:pPr>
              <w:pStyle w:val="TableText"/>
              <w:ind w:right="25"/>
              <w:spacing w:before="27" w:line="214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  <w:color w:val="212529"/>
                <w:spacing w:val="-2"/>
              </w:rPr>
              <w:t>16.8</w:t>
            </w:r>
          </w:p>
        </w:tc>
        <w:tc>
          <w:tcPr>
            <w:tcW w:w="884" w:type="dxa"/>
            <w:vAlign w:val="top"/>
          </w:tcPr>
          <w:p>
            <w:pPr>
              <w:pStyle w:val="TableText"/>
              <w:ind w:right="25"/>
              <w:spacing w:before="27" w:line="214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  <w:color w:val="212529"/>
                <w:spacing w:val="-2"/>
              </w:rPr>
              <w:t>16.8</w:t>
            </w:r>
          </w:p>
        </w:tc>
        <w:tc>
          <w:tcPr>
            <w:tcW w:w="884" w:type="dxa"/>
            <w:vAlign w:val="top"/>
          </w:tcPr>
          <w:p>
            <w:pPr>
              <w:pStyle w:val="TableText"/>
              <w:ind w:right="25"/>
              <w:spacing w:before="27" w:line="214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  <w:color w:val="212529"/>
                <w:spacing w:val="-2"/>
              </w:rPr>
              <w:t>16.8</w:t>
            </w:r>
          </w:p>
        </w:tc>
        <w:tc>
          <w:tcPr>
            <w:tcW w:w="779" w:type="dxa"/>
            <w:vAlign w:val="top"/>
          </w:tcPr>
          <w:p>
            <w:pPr>
              <w:spacing w:line="212" w:lineRule="exact"/>
              <w:rPr>
                <w:rFonts w:ascii="Arial"/>
                <w:sz w:val="18"/>
              </w:rPr>
            </w:pPr>
            <w:r/>
          </w:p>
        </w:tc>
        <w:tc>
          <w:tcPr>
            <w:tcW w:w="809" w:type="dxa"/>
            <w:vAlign w:val="top"/>
          </w:tcPr>
          <w:p>
            <w:pPr>
              <w:spacing w:line="212" w:lineRule="exact"/>
              <w:rPr>
                <w:rFonts w:ascii="Arial"/>
                <w:sz w:val="18"/>
              </w:rPr>
            </w:pPr>
            <w:r/>
          </w:p>
        </w:tc>
        <w:tc>
          <w:tcPr>
            <w:tcW w:w="794" w:type="dxa"/>
            <w:vAlign w:val="top"/>
          </w:tcPr>
          <w:p>
            <w:pPr>
              <w:spacing w:line="212" w:lineRule="exact"/>
              <w:rPr>
                <w:rFonts w:ascii="Arial"/>
                <w:sz w:val="18"/>
              </w:rPr>
            </w:pPr>
            <w:r/>
          </w:p>
        </w:tc>
        <w:tc>
          <w:tcPr>
            <w:tcW w:w="584" w:type="dxa"/>
            <w:vAlign w:val="top"/>
          </w:tcPr>
          <w:p>
            <w:pPr>
              <w:spacing w:line="212" w:lineRule="exact"/>
              <w:rPr>
                <w:rFonts w:ascii="Arial"/>
                <w:sz w:val="18"/>
              </w:rPr>
            </w:pPr>
            <w:r/>
          </w:p>
        </w:tc>
        <w:tc>
          <w:tcPr>
            <w:tcW w:w="570" w:type="dxa"/>
            <w:vAlign w:val="top"/>
          </w:tcPr>
          <w:p>
            <w:pPr>
              <w:spacing w:line="212" w:lineRule="exact"/>
              <w:rPr>
                <w:rFonts w:ascii="Arial"/>
                <w:sz w:val="18"/>
              </w:rPr>
            </w:pPr>
            <w:r/>
          </w:p>
        </w:tc>
        <w:tc>
          <w:tcPr>
            <w:tcW w:w="599" w:type="dxa"/>
            <w:vAlign w:val="top"/>
          </w:tcPr>
          <w:p>
            <w:pPr>
              <w:spacing w:line="212" w:lineRule="exact"/>
              <w:rPr>
                <w:rFonts w:ascii="Arial"/>
                <w:sz w:val="18"/>
              </w:rPr>
            </w:pPr>
            <w:r/>
          </w:p>
        </w:tc>
        <w:tc>
          <w:tcPr>
            <w:tcW w:w="570" w:type="dxa"/>
            <w:vAlign w:val="top"/>
          </w:tcPr>
          <w:p>
            <w:pPr>
              <w:spacing w:line="212" w:lineRule="exact"/>
              <w:rPr>
                <w:rFonts w:ascii="Arial"/>
                <w:sz w:val="18"/>
              </w:rPr>
            </w:pPr>
            <w:r/>
          </w:p>
        </w:tc>
        <w:tc>
          <w:tcPr>
            <w:tcW w:w="614" w:type="dxa"/>
            <w:vAlign w:val="top"/>
          </w:tcPr>
          <w:p>
            <w:pPr>
              <w:spacing w:line="212" w:lineRule="exact"/>
              <w:rPr>
                <w:rFonts w:ascii="Arial"/>
                <w:sz w:val="18"/>
              </w:rPr>
            </w:pPr>
            <w:r/>
          </w:p>
        </w:tc>
        <w:tc>
          <w:tcPr>
            <w:tcW w:w="674" w:type="dxa"/>
            <w:vAlign w:val="top"/>
          </w:tcPr>
          <w:p>
            <w:pPr>
              <w:spacing w:line="212" w:lineRule="exact"/>
              <w:rPr>
                <w:rFonts w:ascii="Arial"/>
                <w:sz w:val="18"/>
              </w:rPr>
            </w:pPr>
            <w:r/>
          </w:p>
        </w:tc>
        <w:tc>
          <w:tcPr>
            <w:tcW w:w="599" w:type="dxa"/>
            <w:vAlign w:val="top"/>
          </w:tcPr>
          <w:p>
            <w:pPr>
              <w:spacing w:line="212" w:lineRule="exact"/>
              <w:rPr>
                <w:rFonts w:ascii="Arial"/>
                <w:sz w:val="18"/>
              </w:rPr>
            </w:pPr>
            <w:r/>
          </w:p>
        </w:tc>
        <w:tc>
          <w:tcPr>
            <w:tcW w:w="614" w:type="dxa"/>
            <w:vAlign w:val="top"/>
          </w:tcPr>
          <w:p>
            <w:pPr>
              <w:spacing w:line="212" w:lineRule="exact"/>
              <w:rPr>
                <w:rFonts w:ascii="Arial"/>
                <w:sz w:val="18"/>
              </w:rPr>
            </w:pPr>
            <w:r/>
          </w:p>
        </w:tc>
        <w:tc>
          <w:tcPr>
            <w:tcW w:w="599" w:type="dxa"/>
            <w:vAlign w:val="top"/>
          </w:tcPr>
          <w:p>
            <w:pPr>
              <w:spacing w:line="212" w:lineRule="exact"/>
              <w:rPr>
                <w:rFonts w:ascii="Arial"/>
                <w:sz w:val="18"/>
              </w:rPr>
            </w:pPr>
            <w:r/>
          </w:p>
        </w:tc>
        <w:tc>
          <w:tcPr>
            <w:tcW w:w="585" w:type="dxa"/>
            <w:vAlign w:val="top"/>
          </w:tcPr>
          <w:p>
            <w:pPr>
              <w:spacing w:line="212" w:lineRule="exact"/>
              <w:rPr>
                <w:rFonts w:ascii="Arial"/>
                <w:sz w:val="18"/>
              </w:rPr>
            </w:pPr>
            <w:r/>
          </w:p>
        </w:tc>
        <w:tc>
          <w:tcPr>
            <w:tcW w:w="592" w:type="dxa"/>
            <w:vAlign w:val="top"/>
          </w:tcPr>
          <w:p>
            <w:pPr>
              <w:spacing w:line="212" w:lineRule="exact"/>
              <w:rPr>
                <w:rFonts w:ascii="Arial"/>
                <w:sz w:val="18"/>
              </w:rPr>
            </w:pPr>
            <w:r/>
          </w:p>
        </w:tc>
      </w:tr>
      <w:tr>
        <w:trPr>
          <w:trHeight w:val="395" w:hRule="atLeast"/>
        </w:trPr>
        <w:tc>
          <w:tcPr>
            <w:tcW w:w="922" w:type="dxa"/>
            <w:vAlign w:val="top"/>
          </w:tcPr>
          <w:p>
            <w:pPr>
              <w:pStyle w:val="TableText"/>
              <w:ind w:left="10"/>
              <w:spacing w:before="119" w:line="212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  <w:color w:val="212529"/>
                <w:position w:val="1"/>
              </w:rPr>
              <w:t>712901</w:t>
            </w:r>
          </w:p>
        </w:tc>
        <w:tc>
          <w:tcPr>
            <w:tcW w:w="1693" w:type="dxa"/>
            <w:vAlign w:val="top"/>
          </w:tcPr>
          <w:p>
            <w:pPr>
              <w:pStyle w:val="TableText"/>
              <w:ind w:right="40"/>
              <w:spacing w:before="14" w:line="214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  <w:color w:val="212529"/>
                <w:spacing w:val="3"/>
              </w:rPr>
              <w:t>天津一商集团有限公司</w:t>
            </w:r>
            <w:r>
              <w:rPr>
                <w:sz w:val="16"/>
                <w:szCs w:val="16"/>
                <w:color w:val="212529"/>
              </w:rPr>
              <w:t>本级</w:t>
            </w:r>
          </w:p>
        </w:tc>
        <w:tc>
          <w:tcPr>
            <w:tcW w:w="824" w:type="dxa"/>
            <w:vAlign w:val="top"/>
          </w:tcPr>
          <w:p>
            <w:pPr>
              <w:pStyle w:val="TableText"/>
              <w:ind w:right="25"/>
              <w:spacing w:before="119" w:line="212" w:lineRule="exac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  <w:color w:val="212529"/>
                <w:spacing w:val="-2"/>
                <w:position w:val="1"/>
              </w:rPr>
              <w:t>16.8</w:t>
            </w:r>
          </w:p>
        </w:tc>
        <w:tc>
          <w:tcPr>
            <w:tcW w:w="884" w:type="dxa"/>
            <w:vAlign w:val="top"/>
          </w:tcPr>
          <w:p>
            <w:pPr>
              <w:pStyle w:val="TableText"/>
              <w:ind w:right="25"/>
              <w:spacing w:before="119" w:line="212" w:lineRule="exac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  <w:color w:val="212529"/>
                <w:spacing w:val="-2"/>
                <w:position w:val="1"/>
              </w:rPr>
              <w:t>16.8</w:t>
            </w:r>
          </w:p>
        </w:tc>
        <w:tc>
          <w:tcPr>
            <w:tcW w:w="884" w:type="dxa"/>
            <w:vAlign w:val="top"/>
          </w:tcPr>
          <w:p>
            <w:pPr>
              <w:pStyle w:val="TableText"/>
              <w:ind w:right="25"/>
              <w:spacing w:before="119" w:line="212" w:lineRule="exac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  <w:color w:val="212529"/>
                <w:spacing w:val="-2"/>
                <w:position w:val="1"/>
              </w:rPr>
              <w:t>16.8</w:t>
            </w:r>
          </w:p>
        </w:tc>
        <w:tc>
          <w:tcPr>
            <w:tcW w:w="77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80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9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58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57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59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57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61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6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59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61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59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58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59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headerReference w:type="default" r:id="rId9"/>
          <w:footerReference w:type="default" r:id="rId10"/>
          <w:pgSz w:w="16840" w:h="11900"/>
          <w:pgMar w:top="642" w:right="600" w:bottom="340" w:left="600" w:header="326" w:footer="93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118"/>
        <w:rPr/>
      </w:pPr>
      <w:r/>
    </w:p>
    <w:p>
      <w:pPr>
        <w:spacing w:before="118"/>
        <w:rPr/>
      </w:pPr>
      <w:r/>
    </w:p>
    <w:tbl>
      <w:tblPr>
        <w:tblStyle w:val="TableNormal"/>
        <w:tblW w:w="14189" w:type="dxa"/>
        <w:tblInd w:w="727" w:type="dxa"/>
        <w:tblLayout w:type="fixed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</w:tblPr>
      <w:tblGrid>
        <w:gridCol w:w="1686"/>
        <w:gridCol w:w="4765"/>
        <w:gridCol w:w="1888"/>
        <w:gridCol w:w="1618"/>
        <w:gridCol w:w="1513"/>
        <w:gridCol w:w="899"/>
        <w:gridCol w:w="839"/>
        <w:gridCol w:w="981"/>
      </w:tblGrid>
      <w:tr>
        <w:trPr>
          <w:trHeight w:val="261" w:hRule="atLeast"/>
        </w:trPr>
        <w:tc>
          <w:tcPr>
            <w:tcW w:w="6451" w:type="dxa"/>
            <w:vAlign w:val="top"/>
            <w:gridSpan w:val="2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pStyle w:val="TableText"/>
              <w:ind w:left="23"/>
              <w:spacing w:before="42" w:line="231" w:lineRule="auto"/>
              <w:rPr>
                <w:sz w:val="15"/>
                <w:szCs w:val="15"/>
              </w:rPr>
            </w:pPr>
            <w:r>
              <w:rPr>
                <w:sz w:val="15"/>
                <w:szCs w:val="15"/>
                <w:color w:val="212529"/>
                <w:spacing w:val="1"/>
              </w:rPr>
              <w:t>附表3</w:t>
            </w:r>
          </w:p>
        </w:tc>
        <w:tc>
          <w:tcPr>
            <w:tcW w:w="1888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18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13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719" w:type="dxa"/>
            <w:vAlign w:val="top"/>
            <w:gridSpan w:val="3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53" w:hRule="atLeast"/>
        </w:trPr>
        <w:tc>
          <w:tcPr>
            <w:tcW w:w="14189" w:type="dxa"/>
            <w:vAlign w:val="top"/>
            <w:gridSpan w:val="8"/>
            <w:tcBorders>
              <w:left w:val="single" w:color="FFFFFF" w:sz="6" w:space="0"/>
              <w:bottom w:val="single" w:color="FFFFFF" w:sz="6" w:space="0"/>
              <w:right w:val="single" w:color="FFFFFF" w:sz="6" w:space="0"/>
              <w:top w:val="single" w:color="FFFFFF" w:sz="6" w:space="0"/>
            </w:tcBorders>
          </w:tcPr>
          <w:p>
            <w:pPr>
              <w:ind w:left="6073"/>
              <w:spacing w:before="7" w:line="222" w:lineRule="exact"/>
              <w:outlineLvl w:val="1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bookmarkStart w:name="bookmark35" w:id="26"/>
            <w:bookmarkEnd w:id="26"/>
            <w:bookmarkStart w:name="bookmark20" w:id="27"/>
            <w:bookmarkEnd w:id="27"/>
            <w:r>
              <w:rPr>
                <w:rFonts w:ascii="Microsoft YaHei" w:hAnsi="Microsoft YaHei" w:eastAsia="Microsoft YaHei" w:cs="Microsoft YaHei"/>
                <w:sz w:val="22"/>
                <w:szCs w:val="22"/>
                <w:color w:val="212529"/>
                <w:spacing w:val="3"/>
                <w:position w:val="-1"/>
              </w:rPr>
              <w:t>部门支出总体情况表</w:t>
            </w:r>
          </w:p>
        </w:tc>
      </w:tr>
      <w:tr>
        <w:trPr>
          <w:trHeight w:val="238" w:hRule="atLeast"/>
        </w:trPr>
        <w:tc>
          <w:tcPr>
            <w:tcW w:w="8339" w:type="dxa"/>
            <w:vAlign w:val="top"/>
            <w:gridSpan w:val="3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pStyle w:val="TableText"/>
              <w:ind w:left="12"/>
              <w:spacing w:before="37" w:line="224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  <w:color w:val="212529"/>
                <w:spacing w:val="3"/>
              </w:rPr>
              <w:t>部门名称：天津一商集团有限公司</w:t>
            </w:r>
          </w:p>
        </w:tc>
        <w:tc>
          <w:tcPr>
            <w:tcW w:w="1618" w:type="dxa"/>
            <w:vAlign w:val="top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spacing w:line="227" w:lineRule="exact"/>
              <w:rPr>
                <w:rFonts w:ascii="Arial"/>
                <w:sz w:val="19"/>
              </w:rPr>
            </w:pPr>
            <w:r/>
          </w:p>
        </w:tc>
        <w:tc>
          <w:tcPr>
            <w:tcW w:w="1513" w:type="dxa"/>
            <w:vAlign w:val="top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spacing w:line="227" w:lineRule="exact"/>
              <w:rPr>
                <w:rFonts w:ascii="Arial"/>
                <w:sz w:val="19"/>
              </w:rPr>
            </w:pPr>
            <w:r/>
          </w:p>
        </w:tc>
        <w:tc>
          <w:tcPr>
            <w:tcW w:w="2719" w:type="dxa"/>
            <w:vAlign w:val="top"/>
            <w:gridSpan w:val="3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pStyle w:val="TableText"/>
              <w:ind w:left="1894"/>
              <w:spacing w:before="68" w:line="196" w:lineRule="auto"/>
              <w:rPr>
                <w:sz w:val="15"/>
                <w:szCs w:val="15"/>
              </w:rPr>
            </w:pPr>
            <w:r>
              <w:rPr>
                <w:sz w:val="15"/>
                <w:szCs w:val="15"/>
                <w:color w:val="212529"/>
                <w:spacing w:val="8"/>
              </w:rPr>
              <w:t>单位：万元</w:t>
            </w:r>
          </w:p>
        </w:tc>
      </w:tr>
      <w:tr>
        <w:trPr>
          <w:trHeight w:val="417" w:hRule="atLeast"/>
        </w:trPr>
        <w:tc>
          <w:tcPr>
            <w:tcW w:w="1686" w:type="dxa"/>
            <w:vAlign w:val="top"/>
          </w:tcPr>
          <w:p>
            <w:pPr>
              <w:ind w:left="465"/>
              <w:spacing w:before="114" w:line="174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8"/>
                <w:position w:val="-1"/>
              </w:rPr>
              <w:t>科目编码</w:t>
            </w:r>
          </w:p>
        </w:tc>
        <w:tc>
          <w:tcPr>
            <w:tcW w:w="4765" w:type="dxa"/>
            <w:vAlign w:val="top"/>
          </w:tcPr>
          <w:p>
            <w:pPr>
              <w:ind w:left="2008"/>
              <w:spacing w:before="114" w:line="174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8"/>
                <w:position w:val="-1"/>
              </w:rPr>
              <w:t>科目名称</w:t>
            </w:r>
          </w:p>
        </w:tc>
        <w:tc>
          <w:tcPr>
            <w:tcW w:w="1888" w:type="dxa"/>
            <w:vAlign w:val="top"/>
          </w:tcPr>
          <w:p>
            <w:pPr>
              <w:ind w:left="752"/>
              <w:spacing w:before="115" w:line="172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6"/>
                <w:position w:val="-1"/>
              </w:rPr>
              <w:t>合计</w:t>
            </w:r>
          </w:p>
        </w:tc>
        <w:tc>
          <w:tcPr>
            <w:tcW w:w="1618" w:type="dxa"/>
            <w:vAlign w:val="top"/>
          </w:tcPr>
          <w:p>
            <w:pPr>
              <w:ind w:left="429"/>
              <w:spacing w:before="114" w:line="174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5"/>
                <w:position w:val="-1"/>
              </w:rPr>
              <w:t>基本支出</w:t>
            </w:r>
          </w:p>
        </w:tc>
        <w:tc>
          <w:tcPr>
            <w:tcW w:w="1513" w:type="dxa"/>
            <w:vAlign w:val="top"/>
          </w:tcPr>
          <w:p>
            <w:pPr>
              <w:ind w:left="382"/>
              <w:spacing w:before="115" w:line="173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5"/>
                <w:position w:val="-1"/>
              </w:rPr>
              <w:t>项目支出</w:t>
            </w:r>
          </w:p>
        </w:tc>
        <w:tc>
          <w:tcPr>
            <w:tcW w:w="899" w:type="dxa"/>
            <w:vAlign w:val="top"/>
          </w:tcPr>
          <w:p>
            <w:pPr>
              <w:ind w:left="76"/>
              <w:spacing w:before="8" w:line="175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9"/>
                <w:position w:val="-1"/>
              </w:rPr>
              <w:t>事业单位</w:t>
            </w:r>
          </w:p>
          <w:p>
            <w:pPr>
              <w:ind w:left="79"/>
              <w:spacing w:before="36" w:line="174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4"/>
                <w:position w:val="-1"/>
              </w:rPr>
              <w:t>经营支出</w:t>
            </w:r>
          </w:p>
        </w:tc>
        <w:tc>
          <w:tcPr>
            <w:tcW w:w="839" w:type="dxa"/>
            <w:vAlign w:val="top"/>
          </w:tcPr>
          <w:p>
            <w:pPr>
              <w:ind w:left="234" w:right="62" w:hanging="183"/>
              <w:spacing w:before="9" w:line="161" w:lineRule="auto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7"/>
              </w:rPr>
              <w:t>上缴上级</w:t>
            </w: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-1"/>
              </w:rPr>
              <w:t>支出</w:t>
            </w:r>
          </w:p>
        </w:tc>
        <w:tc>
          <w:tcPr>
            <w:tcW w:w="981" w:type="dxa"/>
            <w:vAlign w:val="top"/>
          </w:tcPr>
          <w:p>
            <w:pPr>
              <w:ind w:left="123" w:right="37" w:hanging="89"/>
              <w:spacing w:before="8" w:line="161" w:lineRule="auto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8"/>
              </w:rPr>
              <w:t>对附属单位</w:t>
            </w: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4"/>
              </w:rPr>
              <w:t>补助支出</w:t>
            </w:r>
          </w:p>
        </w:tc>
      </w:tr>
      <w:tr>
        <w:trPr>
          <w:trHeight w:val="253" w:hRule="atLeast"/>
        </w:trPr>
        <w:tc>
          <w:tcPr>
            <w:tcW w:w="1686" w:type="dxa"/>
            <w:vAlign w:val="top"/>
          </w:tcPr>
          <w:p>
            <w:pPr>
              <w:pStyle w:val="TableText"/>
              <w:ind w:left="8"/>
              <w:spacing w:before="30" w:line="231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1"/>
              </w:rPr>
              <w:t>208</w:t>
            </w:r>
          </w:p>
        </w:tc>
        <w:tc>
          <w:tcPr>
            <w:tcW w:w="4765" w:type="dxa"/>
            <w:vAlign w:val="top"/>
          </w:tcPr>
          <w:p>
            <w:pPr>
              <w:pStyle w:val="TableText"/>
              <w:ind w:left="7"/>
              <w:spacing w:before="30" w:line="224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8"/>
              </w:rPr>
              <w:t>社会保障和就业支出</w:t>
            </w:r>
          </w:p>
        </w:tc>
        <w:tc>
          <w:tcPr>
            <w:tcW w:w="1888" w:type="dxa"/>
            <w:vAlign w:val="top"/>
          </w:tcPr>
          <w:p>
            <w:pPr>
              <w:pStyle w:val="TableText"/>
              <w:ind w:right="28"/>
              <w:spacing w:before="30" w:line="231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1"/>
              </w:rPr>
              <w:t>16.8</w:t>
            </w:r>
          </w:p>
        </w:tc>
        <w:tc>
          <w:tcPr>
            <w:tcW w:w="1618" w:type="dxa"/>
            <w:vAlign w:val="top"/>
          </w:tcPr>
          <w:p>
            <w:pPr>
              <w:pStyle w:val="TableText"/>
              <w:ind w:right="25"/>
              <w:spacing w:before="30" w:line="231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1"/>
              </w:rPr>
              <w:t>16.8</w:t>
            </w:r>
          </w:p>
        </w:tc>
        <w:tc>
          <w:tcPr>
            <w:tcW w:w="151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83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8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38" w:hRule="atLeast"/>
        </w:trPr>
        <w:tc>
          <w:tcPr>
            <w:tcW w:w="1686" w:type="dxa"/>
            <w:vAlign w:val="top"/>
          </w:tcPr>
          <w:p>
            <w:pPr>
              <w:pStyle w:val="TableText"/>
              <w:ind w:left="98"/>
              <w:spacing w:before="32" w:line="212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2"/>
              </w:rPr>
              <w:t>20805</w:t>
            </w:r>
          </w:p>
        </w:tc>
        <w:tc>
          <w:tcPr>
            <w:tcW w:w="4765" w:type="dxa"/>
            <w:vAlign w:val="top"/>
          </w:tcPr>
          <w:p>
            <w:pPr>
              <w:pStyle w:val="TableText"/>
              <w:ind w:left="95"/>
              <w:spacing w:before="32" w:line="212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8"/>
              </w:rPr>
              <w:t>行政事业单位养老支出</w:t>
            </w:r>
          </w:p>
        </w:tc>
        <w:tc>
          <w:tcPr>
            <w:tcW w:w="1888" w:type="dxa"/>
            <w:vAlign w:val="top"/>
          </w:tcPr>
          <w:p>
            <w:pPr>
              <w:pStyle w:val="TableText"/>
              <w:ind w:right="28"/>
              <w:spacing w:before="32" w:line="212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1"/>
              </w:rPr>
              <w:t>16.8</w:t>
            </w:r>
          </w:p>
        </w:tc>
        <w:tc>
          <w:tcPr>
            <w:tcW w:w="1618" w:type="dxa"/>
            <w:vAlign w:val="top"/>
          </w:tcPr>
          <w:p>
            <w:pPr>
              <w:pStyle w:val="TableText"/>
              <w:ind w:right="25"/>
              <w:spacing w:before="32" w:line="212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1"/>
              </w:rPr>
              <w:t>16.8</w:t>
            </w:r>
          </w:p>
        </w:tc>
        <w:tc>
          <w:tcPr>
            <w:tcW w:w="1513" w:type="dxa"/>
            <w:vAlign w:val="top"/>
          </w:tcPr>
          <w:p>
            <w:pPr>
              <w:spacing w:line="227" w:lineRule="exact"/>
              <w:rPr>
                <w:rFonts w:ascii="Arial"/>
                <w:sz w:val="19"/>
              </w:rPr>
            </w:pPr>
            <w:r/>
          </w:p>
        </w:tc>
        <w:tc>
          <w:tcPr>
            <w:tcW w:w="899" w:type="dxa"/>
            <w:vAlign w:val="top"/>
          </w:tcPr>
          <w:p>
            <w:pPr>
              <w:spacing w:line="227" w:lineRule="exact"/>
              <w:rPr>
                <w:rFonts w:ascii="Arial"/>
                <w:sz w:val="19"/>
              </w:rPr>
            </w:pPr>
            <w:r/>
          </w:p>
        </w:tc>
        <w:tc>
          <w:tcPr>
            <w:tcW w:w="839" w:type="dxa"/>
            <w:vAlign w:val="top"/>
          </w:tcPr>
          <w:p>
            <w:pPr>
              <w:spacing w:line="227" w:lineRule="exact"/>
              <w:rPr>
                <w:rFonts w:ascii="Arial"/>
                <w:sz w:val="19"/>
              </w:rPr>
            </w:pPr>
            <w:r/>
          </w:p>
        </w:tc>
        <w:tc>
          <w:tcPr>
            <w:tcW w:w="981" w:type="dxa"/>
            <w:vAlign w:val="top"/>
          </w:tcPr>
          <w:p>
            <w:pPr>
              <w:spacing w:line="227" w:lineRule="exact"/>
              <w:rPr>
                <w:rFonts w:ascii="Arial"/>
                <w:sz w:val="19"/>
              </w:rPr>
            </w:pPr>
            <w:r/>
          </w:p>
        </w:tc>
      </w:tr>
      <w:tr>
        <w:trPr>
          <w:trHeight w:val="253" w:hRule="atLeast"/>
        </w:trPr>
        <w:tc>
          <w:tcPr>
            <w:tcW w:w="1686" w:type="dxa"/>
            <w:vAlign w:val="top"/>
          </w:tcPr>
          <w:p>
            <w:pPr>
              <w:pStyle w:val="TableText"/>
              <w:ind w:left="188"/>
              <w:spacing w:before="49" w:line="210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3"/>
              </w:rPr>
              <w:t>2080501</w:t>
            </w:r>
          </w:p>
        </w:tc>
        <w:tc>
          <w:tcPr>
            <w:tcW w:w="4765" w:type="dxa"/>
            <w:vAlign w:val="top"/>
          </w:tcPr>
          <w:p>
            <w:pPr>
              <w:pStyle w:val="TableText"/>
              <w:ind w:left="185"/>
              <w:spacing w:before="49" w:line="210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8"/>
              </w:rPr>
              <w:t>行政单位离退休</w:t>
            </w:r>
          </w:p>
        </w:tc>
        <w:tc>
          <w:tcPr>
            <w:tcW w:w="1888" w:type="dxa"/>
            <w:vAlign w:val="top"/>
          </w:tcPr>
          <w:p>
            <w:pPr>
              <w:pStyle w:val="TableText"/>
              <w:ind w:right="28"/>
              <w:spacing w:before="49" w:line="210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1"/>
              </w:rPr>
              <w:t>16.8</w:t>
            </w:r>
          </w:p>
        </w:tc>
        <w:tc>
          <w:tcPr>
            <w:tcW w:w="1618" w:type="dxa"/>
            <w:vAlign w:val="top"/>
          </w:tcPr>
          <w:p>
            <w:pPr>
              <w:pStyle w:val="TableText"/>
              <w:ind w:right="25"/>
              <w:spacing w:before="49" w:line="210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1"/>
              </w:rPr>
              <w:t>16.8</w:t>
            </w:r>
          </w:p>
        </w:tc>
        <w:tc>
          <w:tcPr>
            <w:tcW w:w="151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83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8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61" w:hRule="atLeast"/>
        </w:trPr>
        <w:tc>
          <w:tcPr>
            <w:tcW w:w="1686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765" w:type="dxa"/>
            <w:vAlign w:val="top"/>
          </w:tcPr>
          <w:p>
            <w:pPr>
              <w:pStyle w:val="TableText"/>
              <w:ind w:left="2192"/>
              <w:spacing w:before="36" w:line="226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4"/>
              </w:rPr>
              <w:t>合计</w:t>
            </w:r>
          </w:p>
        </w:tc>
        <w:tc>
          <w:tcPr>
            <w:tcW w:w="1888" w:type="dxa"/>
            <w:vAlign w:val="top"/>
          </w:tcPr>
          <w:p>
            <w:pPr>
              <w:pStyle w:val="TableText"/>
              <w:ind w:right="28"/>
              <w:spacing w:before="36" w:line="233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1"/>
              </w:rPr>
              <w:t>16.8</w:t>
            </w:r>
          </w:p>
        </w:tc>
        <w:tc>
          <w:tcPr>
            <w:tcW w:w="1618" w:type="dxa"/>
            <w:vAlign w:val="top"/>
          </w:tcPr>
          <w:p>
            <w:pPr>
              <w:pStyle w:val="TableText"/>
              <w:ind w:right="25"/>
              <w:spacing w:before="36" w:line="233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1"/>
              </w:rPr>
              <w:t>16.8</w:t>
            </w:r>
          </w:p>
        </w:tc>
        <w:tc>
          <w:tcPr>
            <w:tcW w:w="151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89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83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8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11"/>
          <w:pgSz w:w="16840" w:h="11900"/>
          <w:pgMar w:top="642" w:right="600" w:bottom="340" w:left="600" w:header="326" w:footer="93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5"/>
        <w:rPr/>
      </w:pPr>
      <w:r/>
    </w:p>
    <w:p>
      <w:pPr>
        <w:spacing w:before="5"/>
        <w:rPr/>
      </w:pPr>
      <w:r/>
    </w:p>
    <w:p>
      <w:pPr>
        <w:spacing w:before="4"/>
        <w:rPr/>
      </w:pPr>
      <w:r/>
    </w:p>
    <w:tbl>
      <w:tblPr>
        <w:tblStyle w:val="TableNormal"/>
        <w:tblW w:w="9269" w:type="dxa"/>
        <w:tblInd w:w="727" w:type="dxa"/>
        <w:tblLayout w:type="fixed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</w:tblPr>
      <w:tblGrid>
        <w:gridCol w:w="3482"/>
        <w:gridCol w:w="1228"/>
        <w:gridCol w:w="3504"/>
        <w:gridCol w:w="1055"/>
      </w:tblGrid>
      <w:tr>
        <w:trPr>
          <w:trHeight w:val="367" w:hRule="atLeast"/>
        </w:trPr>
        <w:tc>
          <w:tcPr>
            <w:tcW w:w="3482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pStyle w:val="TableText"/>
              <w:ind w:left="27"/>
              <w:spacing w:before="76" w:line="22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</w:rPr>
              <w:t>附表4</w:t>
            </w:r>
          </w:p>
        </w:tc>
        <w:tc>
          <w:tcPr>
            <w:tcW w:w="1228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55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45" w:hRule="atLeast"/>
        </w:trPr>
        <w:tc>
          <w:tcPr>
            <w:tcW w:w="9269" w:type="dxa"/>
            <w:vAlign w:val="top"/>
            <w:gridSpan w:val="4"/>
            <w:tcBorders>
              <w:left w:val="single" w:color="FFFFFF" w:sz="6" w:space="0"/>
              <w:bottom w:val="single" w:color="FFFFFF" w:sz="6" w:space="0"/>
              <w:right w:val="single" w:color="FFFFFF" w:sz="6" w:space="0"/>
              <w:top w:val="single" w:color="FFFFFF" w:sz="6" w:space="0"/>
            </w:tcBorders>
          </w:tcPr>
          <w:p>
            <w:pPr>
              <w:ind w:left="3139"/>
              <w:spacing w:before="31" w:line="265" w:lineRule="exact"/>
              <w:outlineLvl w:val="1"/>
              <w:rPr>
                <w:rFonts w:ascii="Microsoft YaHei" w:hAnsi="Microsoft YaHei" w:eastAsia="Microsoft YaHei" w:cs="Microsoft YaHei"/>
                <w:sz w:val="26"/>
                <w:szCs w:val="26"/>
              </w:rPr>
            </w:pPr>
            <w:bookmarkStart w:name="bookmark36" w:id="28"/>
            <w:bookmarkEnd w:id="28"/>
            <w:bookmarkStart w:name="bookmark21" w:id="29"/>
            <w:bookmarkEnd w:id="29"/>
            <w:r>
              <w:rPr>
                <w:rFonts w:ascii="Microsoft YaHei" w:hAnsi="Microsoft YaHei" w:eastAsia="Microsoft YaHei" w:cs="Microsoft YaHei"/>
                <w:sz w:val="26"/>
                <w:szCs w:val="26"/>
                <w:color w:val="212529"/>
                <w:spacing w:val="8"/>
                <w:position w:val="-1"/>
              </w:rPr>
              <w:t>财政拨款收支总体情况表</w:t>
            </w:r>
          </w:p>
        </w:tc>
      </w:tr>
      <w:tr>
        <w:trPr>
          <w:trHeight w:val="359" w:hRule="atLeast"/>
        </w:trPr>
        <w:tc>
          <w:tcPr>
            <w:tcW w:w="8214" w:type="dxa"/>
            <w:vAlign w:val="top"/>
            <w:gridSpan w:val="3"/>
            <w:tcBorders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pStyle w:val="TableText"/>
              <w:ind w:left="13"/>
              <w:spacing w:before="86" w:line="220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</w:rPr>
              <w:t>部门名称：天津一商集团有限公司</w:t>
            </w:r>
          </w:p>
        </w:tc>
        <w:tc>
          <w:tcPr>
            <w:tcW w:w="1055" w:type="dxa"/>
            <w:vAlign w:val="top"/>
            <w:tcBorders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pStyle w:val="TableText"/>
              <w:ind w:left="171"/>
              <w:spacing w:before="87" w:line="220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1"/>
              </w:rPr>
              <w:t>单位：万元</w:t>
            </w:r>
          </w:p>
        </w:tc>
      </w:tr>
      <w:tr>
        <w:trPr>
          <w:trHeight w:val="359" w:hRule="atLeast"/>
        </w:trPr>
        <w:tc>
          <w:tcPr>
            <w:tcW w:w="4710" w:type="dxa"/>
            <w:vAlign w:val="top"/>
            <w:gridSpan w:val="2"/>
          </w:tcPr>
          <w:p>
            <w:pPr>
              <w:ind w:left="2137"/>
              <w:spacing w:before="67" w:line="208" w:lineRule="exact"/>
              <w:rPr>
                <w:rFonts w:ascii="Microsoft YaHei" w:hAnsi="Microsoft YaHei" w:eastAsia="Microsoft YaHei" w:cs="Microsoft YaHei"/>
                <w:sz w:val="20"/>
                <w:szCs w:val="20"/>
              </w:rPr>
            </w:pPr>
            <w:r>
              <w:rPr>
                <w:rFonts w:ascii="Microsoft YaHei" w:hAnsi="Microsoft YaHei" w:eastAsia="Microsoft YaHei" w:cs="Microsoft YaHei"/>
                <w:sz w:val="20"/>
                <w:szCs w:val="20"/>
                <w:color w:val="212529"/>
                <w:spacing w:val="2"/>
                <w:position w:val="-1"/>
              </w:rPr>
              <w:t>收入</w:t>
            </w:r>
          </w:p>
        </w:tc>
        <w:tc>
          <w:tcPr>
            <w:tcW w:w="4559" w:type="dxa"/>
            <w:vAlign w:val="top"/>
            <w:gridSpan w:val="2"/>
          </w:tcPr>
          <w:p>
            <w:pPr>
              <w:ind w:left="2056"/>
              <w:spacing w:before="67" w:line="203" w:lineRule="exact"/>
              <w:rPr>
                <w:rFonts w:ascii="Microsoft YaHei" w:hAnsi="Microsoft YaHei" w:eastAsia="Microsoft YaHei" w:cs="Microsoft YaHei"/>
                <w:sz w:val="20"/>
                <w:szCs w:val="20"/>
              </w:rPr>
            </w:pPr>
            <w:r>
              <w:rPr>
                <w:rFonts w:ascii="Microsoft YaHei" w:hAnsi="Microsoft YaHei" w:eastAsia="Microsoft YaHei" w:cs="Microsoft YaHei"/>
                <w:sz w:val="20"/>
                <w:szCs w:val="20"/>
                <w:color w:val="212529"/>
                <w:spacing w:val="-1"/>
                <w:position w:val="-1"/>
              </w:rPr>
              <w:t>支出</w:t>
            </w:r>
          </w:p>
        </w:tc>
      </w:tr>
      <w:tr>
        <w:trPr>
          <w:trHeight w:val="719" w:hRule="atLeast"/>
        </w:trPr>
        <w:tc>
          <w:tcPr>
            <w:tcW w:w="3482" w:type="dxa"/>
            <w:vAlign w:val="top"/>
          </w:tcPr>
          <w:p>
            <w:pPr>
              <w:ind w:left="1510"/>
              <w:spacing w:before="251" w:line="203" w:lineRule="exact"/>
              <w:rPr>
                <w:rFonts w:ascii="Microsoft YaHei" w:hAnsi="Microsoft YaHei" w:eastAsia="Microsoft YaHei" w:cs="Microsoft YaHei"/>
                <w:sz w:val="20"/>
                <w:szCs w:val="20"/>
              </w:rPr>
            </w:pPr>
            <w:r>
              <w:rPr>
                <w:rFonts w:ascii="Microsoft YaHei" w:hAnsi="Microsoft YaHei" w:eastAsia="Microsoft YaHei" w:cs="Microsoft YaHei"/>
                <w:sz w:val="20"/>
                <w:szCs w:val="20"/>
                <w:color w:val="212529"/>
                <w:spacing w:val="-4"/>
              </w:rPr>
              <w:t>项目</w:t>
            </w:r>
          </w:p>
        </w:tc>
        <w:tc>
          <w:tcPr>
            <w:tcW w:w="1228" w:type="dxa"/>
            <w:vAlign w:val="top"/>
          </w:tcPr>
          <w:p>
            <w:pPr>
              <w:ind w:left="275"/>
              <w:spacing w:before="248" w:line="207" w:lineRule="exact"/>
              <w:rPr>
                <w:rFonts w:ascii="Microsoft YaHei" w:hAnsi="Microsoft YaHei" w:eastAsia="Microsoft YaHei" w:cs="Microsoft YaHei"/>
                <w:sz w:val="20"/>
                <w:szCs w:val="20"/>
              </w:rPr>
            </w:pPr>
            <w:r>
              <w:rPr>
                <w:rFonts w:ascii="Microsoft YaHei" w:hAnsi="Microsoft YaHei" w:eastAsia="Microsoft YaHei" w:cs="Microsoft YaHei"/>
                <w:sz w:val="20"/>
                <w:szCs w:val="20"/>
                <w:color w:val="212529"/>
                <w:spacing w:val="10"/>
                <w:position w:val="-1"/>
              </w:rPr>
              <w:t>预算数</w:t>
            </w:r>
          </w:p>
        </w:tc>
        <w:tc>
          <w:tcPr>
            <w:tcW w:w="3504" w:type="dxa"/>
            <w:vAlign w:val="top"/>
          </w:tcPr>
          <w:p>
            <w:pPr>
              <w:ind w:left="1527"/>
              <w:spacing w:before="251" w:line="203" w:lineRule="exact"/>
              <w:rPr>
                <w:rFonts w:ascii="Microsoft YaHei" w:hAnsi="Microsoft YaHei" w:eastAsia="Microsoft YaHei" w:cs="Microsoft YaHei"/>
                <w:sz w:val="20"/>
                <w:szCs w:val="20"/>
              </w:rPr>
            </w:pPr>
            <w:r>
              <w:rPr>
                <w:rFonts w:ascii="Microsoft YaHei" w:hAnsi="Microsoft YaHei" w:eastAsia="Microsoft YaHei" w:cs="Microsoft YaHei"/>
                <w:sz w:val="20"/>
                <w:szCs w:val="20"/>
                <w:color w:val="212529"/>
                <w:spacing w:val="-4"/>
              </w:rPr>
              <w:t>项目</w:t>
            </w:r>
          </w:p>
        </w:tc>
        <w:tc>
          <w:tcPr>
            <w:tcW w:w="1055" w:type="dxa"/>
            <w:vAlign w:val="top"/>
          </w:tcPr>
          <w:p>
            <w:pPr>
              <w:ind w:left="193"/>
              <w:spacing w:before="248" w:line="207" w:lineRule="exact"/>
              <w:rPr>
                <w:rFonts w:ascii="Microsoft YaHei" w:hAnsi="Microsoft YaHei" w:eastAsia="Microsoft YaHei" w:cs="Microsoft YaHei"/>
                <w:sz w:val="20"/>
                <w:szCs w:val="20"/>
              </w:rPr>
            </w:pPr>
            <w:r>
              <w:rPr>
                <w:rFonts w:ascii="Microsoft YaHei" w:hAnsi="Microsoft YaHei" w:eastAsia="Microsoft YaHei" w:cs="Microsoft YaHei"/>
                <w:sz w:val="20"/>
                <w:szCs w:val="20"/>
                <w:color w:val="212529"/>
                <w:spacing w:val="10"/>
                <w:position w:val="-1"/>
              </w:rPr>
              <w:t>预算数</w:t>
            </w:r>
          </w:p>
        </w:tc>
      </w:tr>
      <w:tr>
        <w:trPr>
          <w:trHeight w:val="359" w:hRule="atLeast"/>
        </w:trPr>
        <w:tc>
          <w:tcPr>
            <w:tcW w:w="3482" w:type="dxa"/>
            <w:vAlign w:val="top"/>
          </w:tcPr>
          <w:p>
            <w:pPr>
              <w:pStyle w:val="TableText"/>
              <w:ind w:left="10"/>
              <w:spacing w:before="72" w:line="226" w:lineRule="auto"/>
              <w:rPr/>
            </w:pPr>
            <w:r>
              <w:rPr>
                <w:color w:val="212529"/>
                <w:spacing w:val="8"/>
              </w:rPr>
              <w:t>一、本年收入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right="27"/>
              <w:spacing w:before="72" w:line="267" w:lineRule="exact"/>
              <w:jc w:val="right"/>
              <w:rPr/>
            </w:pPr>
            <w:r>
              <w:rPr>
                <w:color w:val="212529"/>
                <w:spacing w:val="-2"/>
                <w:position w:val="1"/>
              </w:rPr>
              <w:t>16.8</w:t>
            </w:r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"/>
              <w:spacing w:before="72" w:line="226" w:lineRule="auto"/>
              <w:rPr/>
            </w:pPr>
            <w:r>
              <w:rPr>
                <w:color w:val="212529"/>
                <w:spacing w:val="8"/>
              </w:rPr>
              <w:t>一、本年支出</w:t>
            </w:r>
          </w:p>
        </w:tc>
        <w:tc>
          <w:tcPr>
            <w:tcW w:w="1055" w:type="dxa"/>
            <w:vAlign w:val="top"/>
          </w:tcPr>
          <w:p>
            <w:pPr>
              <w:pStyle w:val="TableText"/>
              <w:ind w:right="27"/>
              <w:spacing w:before="72" w:line="267" w:lineRule="exact"/>
              <w:jc w:val="right"/>
              <w:rPr/>
            </w:pPr>
            <w:r>
              <w:rPr>
                <w:color w:val="212529"/>
                <w:spacing w:val="-2"/>
                <w:position w:val="1"/>
              </w:rPr>
              <w:t>16.8</w:t>
            </w:r>
          </w:p>
        </w:tc>
      </w:tr>
      <w:tr>
        <w:trPr>
          <w:trHeight w:val="359" w:hRule="atLeast"/>
        </w:trPr>
        <w:tc>
          <w:tcPr>
            <w:tcW w:w="3482" w:type="dxa"/>
            <w:vAlign w:val="top"/>
          </w:tcPr>
          <w:p>
            <w:pPr>
              <w:pStyle w:val="TableText"/>
              <w:ind w:left="123"/>
              <w:spacing w:before="73" w:line="227" w:lineRule="auto"/>
              <w:rPr/>
            </w:pPr>
            <w:r>
              <w:rPr>
                <w:color w:val="212529"/>
                <w:spacing w:val="8"/>
              </w:rPr>
              <w:t>（一）一般公共预算拨款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right="27"/>
              <w:spacing w:before="73" w:line="267" w:lineRule="exact"/>
              <w:jc w:val="right"/>
              <w:rPr/>
            </w:pPr>
            <w:r>
              <w:rPr>
                <w:color w:val="212529"/>
                <w:spacing w:val="-2"/>
                <w:position w:val="1"/>
              </w:rPr>
              <w:t>16.8</w:t>
            </w:r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73" w:line="227" w:lineRule="auto"/>
              <w:rPr/>
            </w:pPr>
            <w:r>
              <w:rPr>
                <w:color w:val="212529"/>
                <w:spacing w:val="8"/>
              </w:rPr>
              <w:t>（一）一般公共服务支出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45" w:hRule="atLeast"/>
        </w:trPr>
        <w:tc>
          <w:tcPr>
            <w:tcW w:w="3482" w:type="dxa"/>
            <w:vAlign w:val="top"/>
          </w:tcPr>
          <w:p>
            <w:pPr>
              <w:pStyle w:val="TableText"/>
              <w:ind w:left="123"/>
              <w:spacing w:before="59" w:line="226" w:lineRule="auto"/>
              <w:rPr/>
            </w:pPr>
            <w:r>
              <w:rPr>
                <w:color w:val="212529"/>
                <w:spacing w:val="8"/>
              </w:rPr>
              <w:t>（二）政府性基金预算拨款</w:t>
            </w:r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59" w:line="227" w:lineRule="auto"/>
              <w:rPr/>
            </w:pPr>
            <w:r>
              <w:rPr>
                <w:color w:val="212529"/>
                <w:spacing w:val="7"/>
              </w:rPr>
              <w:t>（二）公共安全支出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82" w:type="dxa"/>
            <w:vAlign w:val="top"/>
          </w:tcPr>
          <w:p>
            <w:pPr>
              <w:pStyle w:val="TableText"/>
              <w:ind w:left="123"/>
              <w:spacing w:before="74" w:line="226" w:lineRule="auto"/>
              <w:rPr/>
            </w:pPr>
            <w:r>
              <w:rPr>
                <w:color w:val="212529"/>
                <w:spacing w:val="8"/>
              </w:rPr>
              <w:t>（三）国有资本经营预算拨款</w:t>
            </w:r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74" w:line="227" w:lineRule="auto"/>
              <w:rPr/>
            </w:pPr>
            <w:r>
              <w:rPr>
                <w:color w:val="212529"/>
                <w:spacing w:val="7"/>
              </w:rPr>
              <w:t>（三）教育支出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82" w:type="dxa"/>
            <w:vAlign w:val="top"/>
          </w:tcPr>
          <w:p>
            <w:pPr>
              <w:pStyle w:val="TableText"/>
              <w:ind w:left="11"/>
              <w:spacing w:before="75" w:line="227" w:lineRule="auto"/>
              <w:rPr/>
            </w:pPr>
            <w:r>
              <w:rPr>
                <w:color w:val="212529"/>
                <w:spacing w:val="8"/>
              </w:rPr>
              <w:t>二、上年财政结转结余</w:t>
            </w:r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75" w:line="226" w:lineRule="auto"/>
              <w:rPr/>
            </w:pPr>
            <w:r>
              <w:rPr>
                <w:color w:val="212529"/>
                <w:spacing w:val="7"/>
              </w:rPr>
              <w:t>（四）科学技术支出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45" w:hRule="atLeast"/>
        </w:trPr>
        <w:tc>
          <w:tcPr>
            <w:tcW w:w="3482" w:type="dxa"/>
            <w:vAlign w:val="top"/>
          </w:tcPr>
          <w:p>
            <w:pPr>
              <w:pStyle w:val="TableText"/>
              <w:ind w:left="123"/>
              <w:spacing w:before="61" w:line="227" w:lineRule="auto"/>
              <w:rPr/>
            </w:pPr>
            <w:r>
              <w:rPr>
                <w:color w:val="212529"/>
                <w:spacing w:val="8"/>
              </w:rPr>
              <w:t>（一）一般公共预算拨款</w:t>
            </w:r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61" w:line="226" w:lineRule="auto"/>
              <w:rPr/>
            </w:pPr>
            <w:r>
              <w:rPr>
                <w:color w:val="212529"/>
                <w:spacing w:val="8"/>
              </w:rPr>
              <w:t>（五）文化旅游体育与传媒支出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82" w:type="dxa"/>
            <w:vAlign w:val="top"/>
          </w:tcPr>
          <w:p>
            <w:pPr>
              <w:pStyle w:val="TableText"/>
              <w:ind w:left="123"/>
              <w:spacing w:before="76" w:line="226" w:lineRule="auto"/>
              <w:rPr/>
            </w:pPr>
            <w:r>
              <w:rPr>
                <w:color w:val="212529"/>
                <w:spacing w:val="8"/>
              </w:rPr>
              <w:t>（二）政府性基金预算拨款</w:t>
            </w:r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76" w:line="226" w:lineRule="auto"/>
              <w:rPr/>
            </w:pPr>
            <w:r>
              <w:rPr>
                <w:color w:val="212529"/>
                <w:spacing w:val="8"/>
              </w:rPr>
              <w:t>（六）社会保障和就业支出</w:t>
            </w:r>
          </w:p>
        </w:tc>
        <w:tc>
          <w:tcPr>
            <w:tcW w:w="1055" w:type="dxa"/>
            <w:vAlign w:val="top"/>
          </w:tcPr>
          <w:p>
            <w:pPr>
              <w:pStyle w:val="TableText"/>
              <w:ind w:right="27"/>
              <w:spacing w:before="76" w:line="267" w:lineRule="exact"/>
              <w:jc w:val="right"/>
              <w:rPr/>
            </w:pPr>
            <w:r>
              <w:rPr>
                <w:color w:val="212529"/>
                <w:spacing w:val="-2"/>
                <w:position w:val="1"/>
              </w:rPr>
              <w:t>16.8</w:t>
            </w:r>
          </w:p>
        </w:tc>
      </w:tr>
      <w:tr>
        <w:trPr>
          <w:trHeight w:val="359" w:hRule="atLeast"/>
        </w:trPr>
        <w:tc>
          <w:tcPr>
            <w:tcW w:w="3482" w:type="dxa"/>
            <w:vAlign w:val="top"/>
          </w:tcPr>
          <w:p>
            <w:pPr>
              <w:pStyle w:val="TableText"/>
              <w:ind w:left="123"/>
              <w:spacing w:before="77" w:line="226" w:lineRule="auto"/>
              <w:rPr/>
            </w:pPr>
            <w:r>
              <w:rPr>
                <w:color w:val="212529"/>
                <w:spacing w:val="8"/>
              </w:rPr>
              <w:t>（三）国有资本经营预算拨款</w:t>
            </w:r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77" w:line="227" w:lineRule="auto"/>
              <w:rPr/>
            </w:pPr>
            <w:r>
              <w:rPr>
                <w:color w:val="212529"/>
                <w:spacing w:val="7"/>
              </w:rPr>
              <w:t>（七）卫生健康支出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45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62" w:line="228" w:lineRule="auto"/>
              <w:rPr/>
            </w:pPr>
            <w:r>
              <w:rPr>
                <w:color w:val="212529"/>
                <w:spacing w:val="7"/>
              </w:rPr>
              <w:t>（八）节能环保支出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78" w:line="227" w:lineRule="auto"/>
              <w:rPr/>
            </w:pPr>
            <w:r>
              <w:rPr>
                <w:color w:val="212529"/>
                <w:spacing w:val="7"/>
              </w:rPr>
              <w:t>（九）城乡社区支出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79" w:line="227" w:lineRule="auto"/>
              <w:rPr/>
            </w:pPr>
            <w:r>
              <w:rPr>
                <w:color w:val="212529"/>
                <w:spacing w:val="7"/>
              </w:rPr>
              <w:t>（十）农林水支出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45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80" w:line="227" w:lineRule="auto"/>
              <w:rPr/>
            </w:pPr>
            <w:r>
              <w:rPr>
                <w:color w:val="212529"/>
                <w:spacing w:val="8"/>
              </w:rPr>
              <w:t>（十一）交通运输支出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80" w:line="227" w:lineRule="auto"/>
              <w:rPr/>
            </w:pPr>
            <w:r>
              <w:rPr>
                <w:color w:val="212529"/>
                <w:spacing w:val="8"/>
              </w:rPr>
              <w:t>（十二）资源勘探工业信息等支出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81" w:line="227" w:lineRule="auto"/>
              <w:rPr/>
            </w:pPr>
            <w:r>
              <w:rPr>
                <w:color w:val="212529"/>
                <w:spacing w:val="8"/>
              </w:rPr>
              <w:t>（十三）商业服务业等支出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45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81" w:line="228" w:lineRule="auto"/>
              <w:rPr/>
            </w:pPr>
            <w:r>
              <w:rPr>
                <w:color w:val="212529"/>
                <w:spacing w:val="7"/>
              </w:rPr>
              <w:t>（十四）金融支出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81" w:line="228" w:lineRule="auto"/>
              <w:rPr/>
            </w:pPr>
            <w:r>
              <w:rPr>
                <w:color w:val="212529"/>
                <w:spacing w:val="8"/>
              </w:rPr>
              <w:t>（十五）援助其他地区支出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59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83" w:line="227" w:lineRule="auto"/>
              <w:rPr/>
            </w:pPr>
            <w:r>
              <w:rPr>
                <w:color w:val="212529"/>
                <w:spacing w:val="4"/>
              </w:rPr>
              <w:t>（十六）</w:t>
            </w:r>
            <w:r>
              <w:rPr>
                <w:color w:val="212529"/>
                <w:spacing w:val="-31"/>
              </w:rPr>
              <w:t xml:space="preserve"> </w:t>
            </w:r>
            <w:r>
              <w:rPr>
                <w:color w:val="212529"/>
                <w:spacing w:val="4"/>
              </w:rPr>
              <w:t>自然资源海洋气象等支出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0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84" w:line="227" w:lineRule="auto"/>
              <w:rPr/>
            </w:pPr>
            <w:r>
              <w:rPr>
                <w:color w:val="212529"/>
                <w:spacing w:val="8"/>
              </w:rPr>
              <w:t>（十七）住房保障支出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45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69" w:line="226" w:lineRule="auto"/>
              <w:rPr/>
            </w:pPr>
            <w:r>
              <w:rPr>
                <w:color w:val="212529"/>
                <w:spacing w:val="8"/>
              </w:rPr>
              <w:t>（十八）粮油物资储备支出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0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84" w:line="226" w:lineRule="auto"/>
              <w:rPr/>
            </w:pPr>
            <w:r>
              <w:rPr>
                <w:color w:val="212529"/>
                <w:spacing w:val="8"/>
              </w:rPr>
              <w:t>（十九）国有资本经营预算支出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0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84" w:line="227" w:lineRule="auto"/>
              <w:rPr/>
            </w:pPr>
            <w:r>
              <w:rPr>
                <w:color w:val="212529"/>
                <w:spacing w:val="8"/>
              </w:rPr>
              <w:t>（二十）灾害防治及应急管理支出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45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68" w:line="228" w:lineRule="auto"/>
              <w:rPr/>
            </w:pPr>
            <w:r>
              <w:rPr>
                <w:color w:val="212529"/>
                <w:spacing w:val="7"/>
              </w:rPr>
              <w:t>（二十一）其他支出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0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84" w:line="227" w:lineRule="auto"/>
              <w:rPr/>
            </w:pPr>
            <w:r>
              <w:rPr>
                <w:color w:val="212529"/>
                <w:spacing w:val="8"/>
              </w:rPr>
              <w:t>（二十二）债务付息支出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0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24"/>
              <w:spacing w:before="84" w:line="227" w:lineRule="auto"/>
              <w:rPr/>
            </w:pPr>
            <w:r>
              <w:rPr>
                <w:color w:val="212529"/>
                <w:spacing w:val="8"/>
              </w:rPr>
              <w:t>（二十三）债务发行费用支出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45" w:hRule="atLeast"/>
        </w:trPr>
        <w:tc>
          <w:tcPr>
            <w:tcW w:w="348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2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504" w:type="dxa"/>
            <w:vAlign w:val="top"/>
          </w:tcPr>
          <w:p>
            <w:pPr>
              <w:pStyle w:val="TableText"/>
              <w:ind w:left="13"/>
              <w:spacing w:before="69" w:line="227" w:lineRule="auto"/>
              <w:rPr/>
            </w:pPr>
            <w:r>
              <w:rPr>
                <w:color w:val="212529"/>
                <w:spacing w:val="8"/>
              </w:rPr>
              <w:t>二、年终结转结余</w:t>
            </w:r>
          </w:p>
        </w:tc>
        <w:tc>
          <w:tcPr>
            <w:tcW w:w="1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67" w:hRule="atLeast"/>
        </w:trPr>
        <w:tc>
          <w:tcPr>
            <w:tcW w:w="3482" w:type="dxa"/>
            <w:vAlign w:val="top"/>
          </w:tcPr>
          <w:p>
            <w:pPr>
              <w:pStyle w:val="TableText"/>
              <w:ind w:left="837"/>
              <w:spacing w:before="84" w:line="227" w:lineRule="auto"/>
              <w:rPr/>
            </w:pPr>
            <w:r>
              <w:rPr>
                <w:color w:val="212529"/>
                <w:spacing w:val="-3"/>
              </w:rPr>
              <w:t>收</w:t>
            </w:r>
            <w:r>
              <w:rPr>
                <w:color w:val="212529"/>
                <w:spacing w:val="8"/>
              </w:rPr>
              <w:t xml:space="preserve">   </w:t>
            </w:r>
            <w:r>
              <w:rPr>
                <w:color w:val="212529"/>
                <w:spacing w:val="-3"/>
              </w:rPr>
              <w:t>入</w:t>
            </w:r>
            <w:r>
              <w:rPr>
                <w:color w:val="212529"/>
                <w:spacing w:val="10"/>
              </w:rPr>
              <w:t xml:space="preserve">   </w:t>
            </w:r>
            <w:r>
              <w:rPr>
                <w:color w:val="212529"/>
                <w:spacing w:val="-3"/>
              </w:rPr>
              <w:t>总</w:t>
            </w:r>
            <w:r>
              <w:rPr>
                <w:color w:val="212529"/>
                <w:spacing w:val="8"/>
              </w:rPr>
              <w:t xml:space="preserve">   </w:t>
            </w:r>
            <w:r>
              <w:rPr>
                <w:color w:val="212529"/>
                <w:spacing w:val="-3"/>
              </w:rPr>
              <w:t>计</w:t>
            </w:r>
          </w:p>
        </w:tc>
        <w:tc>
          <w:tcPr>
            <w:tcW w:w="1228" w:type="dxa"/>
            <w:vAlign w:val="top"/>
          </w:tcPr>
          <w:p>
            <w:pPr>
              <w:pStyle w:val="TableText"/>
              <w:ind w:right="27"/>
              <w:spacing w:before="84" w:line="267" w:lineRule="exact"/>
              <w:jc w:val="right"/>
              <w:rPr/>
            </w:pPr>
            <w:r>
              <w:rPr>
                <w:color w:val="212529"/>
                <w:spacing w:val="-2"/>
                <w:position w:val="1"/>
              </w:rPr>
              <w:t>16.8</w:t>
            </w:r>
          </w:p>
        </w:tc>
        <w:tc>
          <w:tcPr>
            <w:tcW w:w="3504" w:type="dxa"/>
            <w:vAlign w:val="top"/>
          </w:tcPr>
          <w:p>
            <w:pPr>
              <w:pStyle w:val="TableText"/>
              <w:ind w:left="848"/>
              <w:spacing w:before="83" w:line="228" w:lineRule="auto"/>
              <w:rPr/>
            </w:pPr>
            <w:r>
              <w:rPr>
                <w:color w:val="212529"/>
                <w:spacing w:val="-6"/>
              </w:rPr>
              <w:t>支</w:t>
            </w:r>
            <w:r>
              <w:rPr>
                <w:color w:val="212529"/>
                <w:spacing w:val="14"/>
              </w:rPr>
              <w:t xml:space="preserve">   </w:t>
            </w:r>
            <w:r>
              <w:rPr>
                <w:color w:val="212529"/>
                <w:spacing w:val="-6"/>
              </w:rPr>
              <w:t>出</w:t>
            </w:r>
            <w:r>
              <w:rPr>
                <w:color w:val="212529"/>
                <w:spacing w:val="10"/>
              </w:rPr>
              <w:t xml:space="preserve">   </w:t>
            </w:r>
            <w:r>
              <w:rPr>
                <w:color w:val="212529"/>
                <w:spacing w:val="-6"/>
              </w:rPr>
              <w:t>总</w:t>
            </w:r>
            <w:r>
              <w:rPr>
                <w:color w:val="212529"/>
                <w:spacing w:val="8"/>
              </w:rPr>
              <w:t xml:space="preserve">   </w:t>
            </w:r>
            <w:r>
              <w:rPr>
                <w:color w:val="212529"/>
                <w:spacing w:val="-6"/>
              </w:rPr>
              <w:t>计</w:t>
            </w:r>
          </w:p>
        </w:tc>
        <w:tc>
          <w:tcPr>
            <w:tcW w:w="1055" w:type="dxa"/>
            <w:vAlign w:val="top"/>
          </w:tcPr>
          <w:p>
            <w:pPr>
              <w:pStyle w:val="TableText"/>
              <w:ind w:right="27"/>
              <w:spacing w:before="84" w:line="267" w:lineRule="exact"/>
              <w:jc w:val="right"/>
              <w:rPr/>
            </w:pPr>
            <w:r>
              <w:rPr>
                <w:color w:val="212529"/>
                <w:spacing w:val="-2"/>
                <w:position w:val="1"/>
              </w:rPr>
              <w:t>16.8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headerReference w:type="default" r:id="rId1"/>
          <w:footerReference w:type="default" r:id="rId12"/>
          <w:pgSz w:w="11900" w:h="16840"/>
          <w:pgMar w:top="642" w:right="600" w:bottom="340" w:left="600" w:header="326" w:footer="93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5"/>
        <w:rPr/>
      </w:pPr>
      <w:r/>
    </w:p>
    <w:p>
      <w:pPr>
        <w:spacing w:before="5"/>
        <w:rPr/>
      </w:pPr>
      <w:r/>
    </w:p>
    <w:p>
      <w:pPr>
        <w:spacing w:before="4"/>
        <w:rPr/>
      </w:pPr>
      <w:r/>
    </w:p>
    <w:tbl>
      <w:tblPr>
        <w:tblStyle w:val="TableNormal"/>
        <w:tblW w:w="9270" w:type="dxa"/>
        <w:tblInd w:w="727" w:type="dxa"/>
        <w:tblLayout w:type="fixed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</w:tblPr>
      <w:tblGrid>
        <w:gridCol w:w="1400"/>
        <w:gridCol w:w="3295"/>
        <w:gridCol w:w="1063"/>
        <w:gridCol w:w="1003"/>
        <w:gridCol w:w="914"/>
        <w:gridCol w:w="809"/>
        <w:gridCol w:w="786"/>
      </w:tblGrid>
      <w:tr>
        <w:trPr>
          <w:trHeight w:val="276" w:hRule="atLeast"/>
        </w:trPr>
        <w:tc>
          <w:tcPr>
            <w:tcW w:w="4695" w:type="dxa"/>
            <w:vAlign w:val="top"/>
            <w:gridSpan w:val="2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pStyle w:val="TableText"/>
              <w:ind w:left="22"/>
              <w:spacing w:before="48" w:line="222" w:lineRule="auto"/>
              <w:rPr>
                <w:sz w:val="15"/>
                <w:szCs w:val="15"/>
              </w:rPr>
            </w:pPr>
            <w:r>
              <w:rPr>
                <w:sz w:val="15"/>
                <w:szCs w:val="15"/>
                <w:color w:val="212529"/>
                <w:spacing w:val="-4"/>
              </w:rPr>
              <w:t>附表5</w:t>
            </w:r>
          </w:p>
        </w:tc>
        <w:tc>
          <w:tcPr>
            <w:tcW w:w="1063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03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14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809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86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68" w:hRule="atLeast"/>
        </w:trPr>
        <w:tc>
          <w:tcPr>
            <w:tcW w:w="9270" w:type="dxa"/>
            <w:vAlign w:val="top"/>
            <w:gridSpan w:val="7"/>
            <w:tcBorders>
              <w:left w:val="single" w:color="FFFFFF" w:sz="6" w:space="0"/>
              <w:bottom w:val="single" w:color="FFFFFF" w:sz="6" w:space="0"/>
              <w:right w:val="single" w:color="FFFFFF" w:sz="6" w:space="0"/>
              <w:top w:val="single" w:color="FFFFFF" w:sz="6" w:space="0"/>
            </w:tcBorders>
          </w:tcPr>
          <w:p>
            <w:pPr>
              <w:ind w:left="3299"/>
              <w:spacing w:before="11" w:line="237" w:lineRule="exact"/>
              <w:outlineLvl w:val="1"/>
              <w:rPr>
                <w:rFonts w:ascii="Microsoft YaHei" w:hAnsi="Microsoft YaHei" w:eastAsia="Microsoft YaHei" w:cs="Microsoft YaHei"/>
                <w:sz w:val="23"/>
                <w:szCs w:val="23"/>
              </w:rPr>
            </w:pPr>
            <w:bookmarkStart w:name="bookmark37" w:id="30"/>
            <w:bookmarkEnd w:id="30"/>
            <w:bookmarkStart w:name="bookmark22" w:id="31"/>
            <w:bookmarkEnd w:id="31"/>
            <w:r>
              <w:rPr>
                <w:rFonts w:ascii="Microsoft YaHei" w:hAnsi="Microsoft YaHei" w:eastAsia="Microsoft YaHei" w:cs="Microsoft YaHei"/>
                <w:sz w:val="23"/>
                <w:szCs w:val="23"/>
                <w:color w:val="212529"/>
                <w:spacing w:val="9"/>
                <w:position w:val="-1"/>
              </w:rPr>
              <w:t>一般公共预算支出情况表</w:t>
            </w:r>
          </w:p>
        </w:tc>
      </w:tr>
      <w:tr>
        <w:trPr>
          <w:trHeight w:val="254" w:hRule="atLeast"/>
        </w:trPr>
        <w:tc>
          <w:tcPr>
            <w:tcW w:w="6761" w:type="dxa"/>
            <w:vAlign w:val="top"/>
            <w:gridSpan w:val="4"/>
            <w:tcBorders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pStyle w:val="TableText"/>
              <w:ind w:left="12"/>
              <w:spacing w:before="44" w:line="223" w:lineRule="auto"/>
              <w:rPr>
                <w:sz w:val="15"/>
                <w:szCs w:val="15"/>
              </w:rPr>
            </w:pPr>
            <w:r>
              <w:rPr>
                <w:sz w:val="15"/>
                <w:szCs w:val="15"/>
                <w:color w:val="212529"/>
                <w:spacing w:val="2"/>
              </w:rPr>
              <w:t>部门名称：天津一商集团有限公司</w:t>
            </w:r>
          </w:p>
        </w:tc>
        <w:tc>
          <w:tcPr>
            <w:tcW w:w="2509" w:type="dxa"/>
            <w:vAlign w:val="top"/>
            <w:gridSpan w:val="3"/>
            <w:tcBorders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pStyle w:val="TableText"/>
              <w:ind w:left="1716"/>
              <w:spacing w:before="89" w:line="190" w:lineRule="auto"/>
              <w:rPr>
                <w:sz w:val="15"/>
                <w:szCs w:val="15"/>
              </w:rPr>
            </w:pPr>
            <w:r>
              <w:rPr>
                <w:sz w:val="15"/>
                <w:szCs w:val="15"/>
                <w:color w:val="212529"/>
                <w:spacing w:val="1"/>
              </w:rPr>
              <w:t>单位：万元</w:t>
            </w:r>
          </w:p>
        </w:tc>
      </w:tr>
      <w:tr>
        <w:trPr>
          <w:trHeight w:val="268" w:hRule="atLeast"/>
        </w:trPr>
        <w:tc>
          <w:tcPr>
            <w:tcW w:w="1400" w:type="dxa"/>
            <w:vAlign w:val="top"/>
            <w:vMerge w:val="restart"/>
            <w:tcBorders>
              <w:bottom w:val="nil"/>
            </w:tcBorders>
          </w:tcPr>
          <w:p>
            <w:pPr>
              <w:ind w:left="320"/>
              <w:spacing w:before="179" w:line="184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position w:val="-1"/>
              </w:rPr>
              <w:t>科目编码</w:t>
            </w:r>
          </w:p>
        </w:tc>
        <w:tc>
          <w:tcPr>
            <w:tcW w:w="3295" w:type="dxa"/>
            <w:vAlign w:val="top"/>
            <w:vMerge w:val="restart"/>
            <w:tcBorders>
              <w:bottom w:val="nil"/>
            </w:tcBorders>
          </w:tcPr>
          <w:p>
            <w:pPr>
              <w:ind w:left="1270"/>
              <w:spacing w:before="179" w:line="184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1"/>
                <w:position w:val="-1"/>
              </w:rPr>
              <w:t>科目名称</w:t>
            </w:r>
          </w:p>
        </w:tc>
        <w:tc>
          <w:tcPr>
            <w:tcW w:w="1063" w:type="dxa"/>
            <w:vAlign w:val="top"/>
            <w:vMerge w:val="restart"/>
            <w:tcBorders>
              <w:bottom w:val="nil"/>
            </w:tcBorders>
          </w:tcPr>
          <w:p>
            <w:pPr>
              <w:ind w:left="338"/>
              <w:spacing w:before="180" w:line="182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2"/>
                <w:position w:val="-1"/>
              </w:rPr>
              <w:t>合计</w:t>
            </w:r>
          </w:p>
        </w:tc>
        <w:tc>
          <w:tcPr>
            <w:tcW w:w="2726" w:type="dxa"/>
            <w:vAlign w:val="top"/>
            <w:gridSpan w:val="3"/>
          </w:tcPr>
          <w:p>
            <w:pPr>
              <w:ind w:left="986"/>
              <w:spacing w:before="43" w:line="185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-2"/>
                <w:position w:val="-1"/>
              </w:rPr>
              <w:t>基本支出</w:t>
            </w:r>
          </w:p>
        </w:tc>
        <w:tc>
          <w:tcPr>
            <w:tcW w:w="786" w:type="dxa"/>
            <w:vAlign w:val="top"/>
            <w:vMerge w:val="restart"/>
            <w:tcBorders>
              <w:bottom w:val="nil"/>
            </w:tcBorders>
          </w:tcPr>
          <w:p>
            <w:pPr>
              <w:ind w:left="21"/>
              <w:spacing w:before="179" w:line="184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-2"/>
                <w:position w:val="-1"/>
              </w:rPr>
              <w:t>项目支出</w:t>
            </w:r>
          </w:p>
        </w:tc>
      </w:tr>
      <w:tr>
        <w:trPr>
          <w:trHeight w:val="268" w:hRule="atLeast"/>
        </w:trPr>
        <w:tc>
          <w:tcPr>
            <w:tcW w:w="1400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295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63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03" w:type="dxa"/>
            <w:vAlign w:val="top"/>
          </w:tcPr>
          <w:p>
            <w:pPr>
              <w:ind w:left="304"/>
              <w:spacing w:before="32" w:line="182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2"/>
                <w:position w:val="-1"/>
              </w:rPr>
              <w:t>合计</w:t>
            </w:r>
          </w:p>
        </w:tc>
        <w:tc>
          <w:tcPr>
            <w:tcW w:w="914" w:type="dxa"/>
            <w:vAlign w:val="top"/>
          </w:tcPr>
          <w:p>
            <w:pPr>
              <w:ind w:left="86"/>
              <w:spacing w:before="30" w:line="184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-1"/>
                <w:position w:val="-1"/>
              </w:rPr>
              <w:t>人员经费</w:t>
            </w:r>
          </w:p>
        </w:tc>
        <w:tc>
          <w:tcPr>
            <w:tcW w:w="809" w:type="dxa"/>
            <w:vAlign w:val="top"/>
          </w:tcPr>
          <w:p>
            <w:pPr>
              <w:ind w:left="45"/>
              <w:spacing w:before="30" w:line="184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-2"/>
                <w:position w:val="-1"/>
              </w:rPr>
              <w:t>公用经费</w:t>
            </w:r>
          </w:p>
        </w:tc>
        <w:tc>
          <w:tcPr>
            <w:tcW w:w="786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54" w:hRule="atLeast"/>
        </w:trPr>
        <w:tc>
          <w:tcPr>
            <w:tcW w:w="1400" w:type="dxa"/>
            <w:vAlign w:val="top"/>
          </w:tcPr>
          <w:p>
            <w:pPr>
              <w:pStyle w:val="TableText"/>
              <w:ind w:left="9"/>
              <w:spacing w:before="36" w:line="213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3"/>
              </w:rPr>
              <w:t>208</w:t>
            </w:r>
          </w:p>
        </w:tc>
        <w:tc>
          <w:tcPr>
            <w:tcW w:w="3295" w:type="dxa"/>
            <w:vAlign w:val="top"/>
          </w:tcPr>
          <w:p>
            <w:pPr>
              <w:pStyle w:val="TableText"/>
              <w:ind w:left="3"/>
              <w:spacing w:before="36" w:line="213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1"/>
              </w:rPr>
              <w:t>社会保障和就业支出</w:t>
            </w:r>
          </w:p>
        </w:tc>
        <w:tc>
          <w:tcPr>
            <w:tcW w:w="1063" w:type="dxa"/>
            <w:vAlign w:val="top"/>
          </w:tcPr>
          <w:p>
            <w:pPr>
              <w:pStyle w:val="TableText"/>
              <w:ind w:right="26"/>
              <w:spacing w:before="36" w:line="213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5"/>
              </w:rPr>
              <w:t>16.8</w:t>
            </w:r>
          </w:p>
        </w:tc>
        <w:tc>
          <w:tcPr>
            <w:tcW w:w="1003" w:type="dxa"/>
            <w:vAlign w:val="top"/>
          </w:tcPr>
          <w:p>
            <w:pPr>
              <w:pStyle w:val="TableText"/>
              <w:ind w:right="24"/>
              <w:spacing w:before="36" w:line="213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5"/>
              </w:rPr>
              <w:t>16.8</w:t>
            </w:r>
          </w:p>
        </w:tc>
        <w:tc>
          <w:tcPr>
            <w:tcW w:w="914" w:type="dxa"/>
            <w:vAlign w:val="top"/>
          </w:tcPr>
          <w:p>
            <w:pPr>
              <w:pStyle w:val="TableText"/>
              <w:ind w:right="13"/>
              <w:spacing w:before="36" w:line="213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5"/>
              </w:rPr>
              <w:t>16.4</w:t>
            </w:r>
          </w:p>
        </w:tc>
        <w:tc>
          <w:tcPr>
            <w:tcW w:w="809" w:type="dxa"/>
            <w:vAlign w:val="top"/>
          </w:tcPr>
          <w:p>
            <w:pPr>
              <w:pStyle w:val="TableText"/>
              <w:ind w:right="12"/>
              <w:spacing w:before="36" w:line="213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2"/>
              </w:rPr>
              <w:t>0.4</w:t>
            </w:r>
          </w:p>
        </w:tc>
        <w:tc>
          <w:tcPr>
            <w:tcW w:w="786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68" w:hRule="atLeast"/>
        </w:trPr>
        <w:tc>
          <w:tcPr>
            <w:tcW w:w="1400" w:type="dxa"/>
            <w:vAlign w:val="top"/>
          </w:tcPr>
          <w:p>
            <w:pPr>
              <w:pStyle w:val="TableText"/>
              <w:ind w:left="99"/>
              <w:spacing w:before="52" w:line="211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2"/>
              </w:rPr>
              <w:t>20805</w:t>
            </w:r>
          </w:p>
        </w:tc>
        <w:tc>
          <w:tcPr>
            <w:tcW w:w="3295" w:type="dxa"/>
            <w:vAlign w:val="top"/>
          </w:tcPr>
          <w:p>
            <w:pPr>
              <w:pStyle w:val="TableText"/>
              <w:ind w:left="91"/>
              <w:spacing w:before="52" w:line="211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1"/>
              </w:rPr>
              <w:t>行政事业单位养老支出</w:t>
            </w:r>
          </w:p>
        </w:tc>
        <w:tc>
          <w:tcPr>
            <w:tcW w:w="1063" w:type="dxa"/>
            <w:vAlign w:val="top"/>
          </w:tcPr>
          <w:p>
            <w:pPr>
              <w:pStyle w:val="TableText"/>
              <w:ind w:right="26"/>
              <w:spacing w:before="52" w:line="211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5"/>
              </w:rPr>
              <w:t>16.8</w:t>
            </w:r>
          </w:p>
        </w:tc>
        <w:tc>
          <w:tcPr>
            <w:tcW w:w="1003" w:type="dxa"/>
            <w:vAlign w:val="top"/>
          </w:tcPr>
          <w:p>
            <w:pPr>
              <w:pStyle w:val="TableText"/>
              <w:ind w:right="24"/>
              <w:spacing w:before="52" w:line="211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5"/>
              </w:rPr>
              <w:t>16.8</w:t>
            </w:r>
          </w:p>
        </w:tc>
        <w:tc>
          <w:tcPr>
            <w:tcW w:w="914" w:type="dxa"/>
            <w:vAlign w:val="top"/>
          </w:tcPr>
          <w:p>
            <w:pPr>
              <w:pStyle w:val="TableText"/>
              <w:ind w:right="13"/>
              <w:spacing w:before="52" w:line="211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5"/>
              </w:rPr>
              <w:t>16.4</w:t>
            </w:r>
          </w:p>
        </w:tc>
        <w:tc>
          <w:tcPr>
            <w:tcW w:w="809" w:type="dxa"/>
            <w:vAlign w:val="top"/>
          </w:tcPr>
          <w:p>
            <w:pPr>
              <w:pStyle w:val="TableText"/>
              <w:ind w:right="12"/>
              <w:spacing w:before="52" w:line="211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2"/>
              </w:rPr>
              <w:t>0.4</w:t>
            </w:r>
          </w:p>
        </w:tc>
        <w:tc>
          <w:tcPr>
            <w:tcW w:w="786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69" w:hRule="atLeast"/>
        </w:trPr>
        <w:tc>
          <w:tcPr>
            <w:tcW w:w="1400" w:type="dxa"/>
            <w:vAlign w:val="top"/>
          </w:tcPr>
          <w:p>
            <w:pPr>
              <w:pStyle w:val="TableText"/>
              <w:ind w:left="189"/>
              <w:spacing w:before="39" w:line="225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1"/>
              </w:rPr>
              <w:t>2080501</w:t>
            </w:r>
          </w:p>
        </w:tc>
        <w:tc>
          <w:tcPr>
            <w:tcW w:w="3295" w:type="dxa"/>
            <w:vAlign w:val="top"/>
          </w:tcPr>
          <w:p>
            <w:pPr>
              <w:pStyle w:val="TableText"/>
              <w:ind w:left="181"/>
              <w:spacing w:before="39" w:line="225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1"/>
              </w:rPr>
              <w:t>行政单位离退休</w:t>
            </w:r>
          </w:p>
        </w:tc>
        <w:tc>
          <w:tcPr>
            <w:tcW w:w="1063" w:type="dxa"/>
            <w:vAlign w:val="top"/>
          </w:tcPr>
          <w:p>
            <w:pPr>
              <w:pStyle w:val="TableText"/>
              <w:ind w:right="26"/>
              <w:spacing w:before="39" w:line="225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5"/>
              </w:rPr>
              <w:t>16.8</w:t>
            </w:r>
          </w:p>
        </w:tc>
        <w:tc>
          <w:tcPr>
            <w:tcW w:w="1003" w:type="dxa"/>
            <w:vAlign w:val="top"/>
          </w:tcPr>
          <w:p>
            <w:pPr>
              <w:pStyle w:val="TableText"/>
              <w:ind w:right="24"/>
              <w:spacing w:before="39" w:line="225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5"/>
              </w:rPr>
              <w:t>16.8</w:t>
            </w:r>
          </w:p>
        </w:tc>
        <w:tc>
          <w:tcPr>
            <w:tcW w:w="914" w:type="dxa"/>
            <w:vAlign w:val="top"/>
          </w:tcPr>
          <w:p>
            <w:pPr>
              <w:pStyle w:val="TableText"/>
              <w:ind w:right="13"/>
              <w:spacing w:before="39" w:line="225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5"/>
              </w:rPr>
              <w:t>16.4</w:t>
            </w:r>
          </w:p>
        </w:tc>
        <w:tc>
          <w:tcPr>
            <w:tcW w:w="809" w:type="dxa"/>
            <w:vAlign w:val="top"/>
          </w:tcPr>
          <w:p>
            <w:pPr>
              <w:pStyle w:val="TableText"/>
              <w:ind w:right="12"/>
              <w:spacing w:before="39" w:line="225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2"/>
              </w:rPr>
              <w:t>0.4</w:t>
            </w:r>
          </w:p>
        </w:tc>
        <w:tc>
          <w:tcPr>
            <w:tcW w:w="786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69" w:hRule="atLeast"/>
        </w:trPr>
        <w:tc>
          <w:tcPr>
            <w:tcW w:w="140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295" w:type="dxa"/>
            <w:vAlign w:val="top"/>
          </w:tcPr>
          <w:p>
            <w:pPr>
              <w:pStyle w:val="TableText"/>
              <w:ind w:left="1454"/>
              <w:spacing w:before="40" w:line="224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1"/>
              </w:rPr>
              <w:t>合计</w:t>
            </w:r>
          </w:p>
        </w:tc>
        <w:tc>
          <w:tcPr>
            <w:tcW w:w="1063" w:type="dxa"/>
            <w:vAlign w:val="top"/>
          </w:tcPr>
          <w:p>
            <w:pPr>
              <w:pStyle w:val="TableText"/>
              <w:ind w:right="26"/>
              <w:spacing w:before="40" w:line="224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5"/>
              </w:rPr>
              <w:t>16.8</w:t>
            </w:r>
          </w:p>
        </w:tc>
        <w:tc>
          <w:tcPr>
            <w:tcW w:w="1003" w:type="dxa"/>
            <w:vAlign w:val="top"/>
          </w:tcPr>
          <w:p>
            <w:pPr>
              <w:pStyle w:val="TableText"/>
              <w:ind w:right="24"/>
              <w:spacing w:before="40" w:line="224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5"/>
              </w:rPr>
              <w:t>16.8</w:t>
            </w:r>
          </w:p>
        </w:tc>
        <w:tc>
          <w:tcPr>
            <w:tcW w:w="914" w:type="dxa"/>
            <w:vAlign w:val="top"/>
          </w:tcPr>
          <w:p>
            <w:pPr>
              <w:pStyle w:val="TableText"/>
              <w:ind w:right="13"/>
              <w:spacing w:before="40" w:line="224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5"/>
              </w:rPr>
              <w:t>16.4</w:t>
            </w:r>
          </w:p>
        </w:tc>
        <w:tc>
          <w:tcPr>
            <w:tcW w:w="809" w:type="dxa"/>
            <w:vAlign w:val="top"/>
          </w:tcPr>
          <w:p>
            <w:pPr>
              <w:pStyle w:val="TableText"/>
              <w:ind w:right="12"/>
              <w:spacing w:before="40" w:line="224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2"/>
              </w:rPr>
              <w:t>0.4</w:t>
            </w:r>
          </w:p>
        </w:tc>
        <w:tc>
          <w:tcPr>
            <w:tcW w:w="786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61" w:hRule="atLeast"/>
        </w:trPr>
        <w:tc>
          <w:tcPr>
            <w:tcW w:w="9270" w:type="dxa"/>
            <w:vAlign w:val="top"/>
            <w:gridSpan w:val="7"/>
            <w:tcBorders>
              <w:bottom w:val="single" w:color="FFFFFF" w:sz="6" w:space="0"/>
              <w:left w:val="single" w:color="FFFFFF" w:sz="2" w:space="0"/>
              <w:right w:val="nil"/>
            </w:tcBorders>
          </w:tcPr>
          <w:p>
            <w:pPr>
              <w:pStyle w:val="TableText"/>
              <w:ind w:left="11"/>
              <w:spacing w:before="41" w:line="215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</w:rPr>
              <w:t>注：本表按支出功能分类填列，明细到类、款、项三级科目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13"/>
          <w:pgSz w:w="11900" w:h="16840"/>
          <w:pgMar w:top="642" w:right="600" w:bottom="340" w:left="600" w:header="326" w:footer="91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5"/>
        <w:rPr/>
      </w:pPr>
      <w:r/>
    </w:p>
    <w:p>
      <w:pPr>
        <w:spacing w:before="5"/>
        <w:rPr/>
      </w:pPr>
      <w:r/>
    </w:p>
    <w:p>
      <w:pPr>
        <w:spacing w:before="4"/>
        <w:rPr/>
      </w:pPr>
      <w:r/>
    </w:p>
    <w:tbl>
      <w:tblPr>
        <w:tblStyle w:val="TableNormal"/>
        <w:tblW w:w="9269" w:type="dxa"/>
        <w:tblInd w:w="727" w:type="dxa"/>
        <w:tblLayout w:type="fixed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</w:tblPr>
      <w:tblGrid>
        <w:gridCol w:w="1370"/>
        <w:gridCol w:w="3939"/>
        <w:gridCol w:w="1482"/>
        <w:gridCol w:w="1288"/>
        <w:gridCol w:w="1190"/>
      </w:tblGrid>
      <w:tr>
        <w:trPr>
          <w:trHeight w:val="261" w:hRule="atLeast"/>
        </w:trPr>
        <w:tc>
          <w:tcPr>
            <w:tcW w:w="5309" w:type="dxa"/>
            <w:vAlign w:val="top"/>
            <w:gridSpan w:val="2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pStyle w:val="TableText"/>
              <w:ind w:left="21"/>
              <w:spacing w:before="41" w:line="223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  <w:color w:val="212529"/>
                <w:spacing w:val="-3"/>
              </w:rPr>
              <w:t>附表6</w:t>
            </w:r>
          </w:p>
        </w:tc>
        <w:tc>
          <w:tcPr>
            <w:tcW w:w="1482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88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90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53" w:hRule="atLeast"/>
        </w:trPr>
        <w:tc>
          <w:tcPr>
            <w:tcW w:w="9269" w:type="dxa"/>
            <w:vAlign w:val="top"/>
            <w:gridSpan w:val="5"/>
            <w:tcBorders>
              <w:left w:val="single" w:color="FFFFFF" w:sz="6" w:space="0"/>
              <w:bottom w:val="single" w:color="FFFFFF" w:sz="6" w:space="0"/>
              <w:right w:val="single" w:color="FFFFFF" w:sz="6" w:space="0"/>
              <w:top w:val="single" w:color="FFFFFF" w:sz="6" w:space="0"/>
            </w:tcBorders>
          </w:tcPr>
          <w:p>
            <w:pPr>
              <w:ind w:left="3157"/>
              <w:spacing w:before="8" w:line="223" w:lineRule="exact"/>
              <w:outlineLvl w:val="1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bookmarkStart w:name="bookmark38" w:id="32"/>
            <w:bookmarkEnd w:id="32"/>
            <w:bookmarkStart w:name="bookmark23" w:id="33"/>
            <w:bookmarkEnd w:id="33"/>
            <w:r>
              <w:rPr>
                <w:rFonts w:ascii="Microsoft YaHei" w:hAnsi="Microsoft YaHei" w:eastAsia="Microsoft YaHei" w:cs="Microsoft YaHei"/>
                <w:sz w:val="22"/>
                <w:szCs w:val="22"/>
                <w:color w:val="212529"/>
                <w:spacing w:val="4"/>
                <w:position w:val="-1"/>
              </w:rPr>
              <w:t>一般公共预算基本支出情况表</w:t>
            </w:r>
          </w:p>
        </w:tc>
      </w:tr>
      <w:tr>
        <w:trPr>
          <w:trHeight w:val="239" w:hRule="atLeast"/>
        </w:trPr>
        <w:tc>
          <w:tcPr>
            <w:tcW w:w="6791" w:type="dxa"/>
            <w:vAlign w:val="top"/>
            <w:gridSpan w:val="3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pStyle w:val="TableText"/>
              <w:ind w:left="12"/>
              <w:spacing w:before="37" w:line="224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  <w:color w:val="212529"/>
                <w:spacing w:val="3"/>
              </w:rPr>
              <w:t>部门名称：天津一商集团有限公司</w:t>
            </w:r>
          </w:p>
        </w:tc>
        <w:tc>
          <w:tcPr>
            <w:tcW w:w="1288" w:type="dxa"/>
            <w:vAlign w:val="top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spacing w:line="229" w:lineRule="exact"/>
              <w:rPr>
                <w:rFonts w:ascii="Arial"/>
                <w:sz w:val="19"/>
              </w:rPr>
            </w:pPr>
            <w:r/>
          </w:p>
        </w:tc>
        <w:tc>
          <w:tcPr>
            <w:tcW w:w="1190" w:type="dxa"/>
            <w:vAlign w:val="top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pStyle w:val="TableText"/>
              <w:ind w:left="444"/>
              <w:spacing w:before="37" w:line="225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  <w:color w:val="212529"/>
                <w:spacing w:val="2"/>
              </w:rPr>
              <w:t>单位：万元</w:t>
            </w:r>
          </w:p>
        </w:tc>
      </w:tr>
      <w:tr>
        <w:trPr>
          <w:trHeight w:val="253" w:hRule="atLeast"/>
        </w:trPr>
        <w:tc>
          <w:tcPr>
            <w:tcW w:w="5309" w:type="dxa"/>
            <w:vAlign w:val="top"/>
            <w:gridSpan w:val="2"/>
          </w:tcPr>
          <w:p>
            <w:pPr>
              <w:ind w:left="1739"/>
              <w:spacing w:before="23" w:line="175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9"/>
                <w:position w:val="-1"/>
              </w:rPr>
              <w:t>部门预算支出经济分类</w:t>
            </w:r>
          </w:p>
        </w:tc>
        <w:tc>
          <w:tcPr>
            <w:tcW w:w="3960" w:type="dxa"/>
            <w:vAlign w:val="top"/>
            <w:gridSpan w:val="3"/>
          </w:tcPr>
          <w:p>
            <w:pPr>
              <w:ind w:left="888"/>
              <w:spacing w:before="23" w:line="175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8"/>
                <w:position w:val="-1"/>
              </w:rPr>
              <w:t>本年一般公共预算基本支出</w:t>
            </w:r>
          </w:p>
        </w:tc>
      </w:tr>
      <w:tr>
        <w:trPr>
          <w:trHeight w:val="239" w:hRule="atLeast"/>
        </w:trPr>
        <w:tc>
          <w:tcPr>
            <w:tcW w:w="1370" w:type="dxa"/>
            <w:vAlign w:val="top"/>
          </w:tcPr>
          <w:p>
            <w:pPr>
              <w:ind w:left="303"/>
              <w:spacing w:before="25" w:line="174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8"/>
                <w:position w:val="-1"/>
              </w:rPr>
              <w:t>科目编码</w:t>
            </w:r>
          </w:p>
        </w:tc>
        <w:tc>
          <w:tcPr>
            <w:tcW w:w="3939" w:type="dxa"/>
            <w:vAlign w:val="top"/>
          </w:tcPr>
          <w:p>
            <w:pPr>
              <w:ind w:left="1588"/>
              <w:spacing w:before="25" w:line="174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8"/>
                <w:position w:val="-1"/>
              </w:rPr>
              <w:t>科目名称</w:t>
            </w:r>
          </w:p>
        </w:tc>
        <w:tc>
          <w:tcPr>
            <w:tcW w:w="1482" w:type="dxa"/>
            <w:vAlign w:val="top"/>
          </w:tcPr>
          <w:p>
            <w:pPr>
              <w:ind w:left="554"/>
              <w:spacing w:before="26" w:line="172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6"/>
                <w:position w:val="-1"/>
              </w:rPr>
              <w:t>合计</w:t>
            </w:r>
          </w:p>
        </w:tc>
        <w:tc>
          <w:tcPr>
            <w:tcW w:w="1288" w:type="dxa"/>
            <w:vAlign w:val="top"/>
          </w:tcPr>
          <w:p>
            <w:pPr>
              <w:ind w:left="282"/>
              <w:spacing w:before="25" w:line="173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7"/>
                <w:position w:val="-1"/>
              </w:rPr>
              <w:t>人员经费</w:t>
            </w:r>
          </w:p>
        </w:tc>
        <w:tc>
          <w:tcPr>
            <w:tcW w:w="1190" w:type="dxa"/>
            <w:vAlign w:val="top"/>
          </w:tcPr>
          <w:p>
            <w:pPr>
              <w:ind w:left="233"/>
              <w:spacing w:before="25" w:line="173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5"/>
                <w:position w:val="-1"/>
              </w:rPr>
              <w:t>公用经费</w:t>
            </w:r>
          </w:p>
        </w:tc>
      </w:tr>
      <w:tr>
        <w:trPr>
          <w:trHeight w:val="253" w:hRule="atLeast"/>
        </w:trPr>
        <w:tc>
          <w:tcPr>
            <w:tcW w:w="1370" w:type="dxa"/>
            <w:vAlign w:val="top"/>
          </w:tcPr>
          <w:p>
            <w:pPr>
              <w:pStyle w:val="TableText"/>
              <w:ind w:left="10"/>
              <w:spacing w:before="45" w:line="215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</w:rPr>
              <w:t>302</w:t>
            </w:r>
          </w:p>
        </w:tc>
        <w:tc>
          <w:tcPr>
            <w:tcW w:w="3939" w:type="dxa"/>
            <w:vAlign w:val="top"/>
          </w:tcPr>
          <w:p>
            <w:pPr>
              <w:pStyle w:val="TableText"/>
              <w:spacing w:before="45" w:line="215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7"/>
              </w:rPr>
              <w:t>商品和服务支出</w:t>
            </w:r>
          </w:p>
        </w:tc>
        <w:tc>
          <w:tcPr>
            <w:tcW w:w="1482" w:type="dxa"/>
            <w:vAlign w:val="top"/>
          </w:tcPr>
          <w:p>
            <w:pPr>
              <w:pStyle w:val="TableText"/>
              <w:ind w:right="14"/>
              <w:spacing w:before="45" w:line="215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1"/>
              </w:rPr>
              <w:t>0.4</w:t>
            </w:r>
          </w:p>
        </w:tc>
        <w:tc>
          <w:tcPr>
            <w:tcW w:w="128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90" w:type="dxa"/>
            <w:vAlign w:val="top"/>
          </w:tcPr>
          <w:p>
            <w:pPr>
              <w:pStyle w:val="TableText"/>
              <w:ind w:right="24"/>
              <w:spacing w:before="45" w:line="215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1"/>
              </w:rPr>
              <w:t>0.4</w:t>
            </w:r>
          </w:p>
        </w:tc>
      </w:tr>
      <w:tr>
        <w:trPr>
          <w:trHeight w:val="253" w:hRule="atLeast"/>
        </w:trPr>
        <w:tc>
          <w:tcPr>
            <w:tcW w:w="1370" w:type="dxa"/>
            <w:vAlign w:val="top"/>
          </w:tcPr>
          <w:p>
            <w:pPr>
              <w:pStyle w:val="TableText"/>
              <w:ind w:left="100"/>
              <w:spacing w:before="31" w:line="230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2"/>
              </w:rPr>
              <w:t>30299</w:t>
            </w:r>
          </w:p>
        </w:tc>
        <w:tc>
          <w:tcPr>
            <w:tcW w:w="3939" w:type="dxa"/>
            <w:vAlign w:val="top"/>
          </w:tcPr>
          <w:p>
            <w:pPr>
              <w:pStyle w:val="TableText"/>
              <w:ind w:left="85"/>
              <w:spacing w:before="31" w:line="225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8"/>
              </w:rPr>
              <w:t>其他商品和服务支出</w:t>
            </w:r>
          </w:p>
        </w:tc>
        <w:tc>
          <w:tcPr>
            <w:tcW w:w="1482" w:type="dxa"/>
            <w:vAlign w:val="top"/>
          </w:tcPr>
          <w:p>
            <w:pPr>
              <w:pStyle w:val="TableText"/>
              <w:ind w:right="14"/>
              <w:spacing w:before="31" w:line="230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1"/>
              </w:rPr>
              <w:t>0.4</w:t>
            </w:r>
          </w:p>
        </w:tc>
        <w:tc>
          <w:tcPr>
            <w:tcW w:w="128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90" w:type="dxa"/>
            <w:vAlign w:val="top"/>
          </w:tcPr>
          <w:p>
            <w:pPr>
              <w:pStyle w:val="TableText"/>
              <w:ind w:right="24"/>
              <w:spacing w:before="31" w:line="230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1"/>
              </w:rPr>
              <w:t>0.4</w:t>
            </w:r>
          </w:p>
        </w:tc>
      </w:tr>
      <w:tr>
        <w:trPr>
          <w:trHeight w:val="239" w:hRule="atLeast"/>
        </w:trPr>
        <w:tc>
          <w:tcPr>
            <w:tcW w:w="1370" w:type="dxa"/>
            <w:vAlign w:val="top"/>
          </w:tcPr>
          <w:p>
            <w:pPr>
              <w:pStyle w:val="TableText"/>
              <w:ind w:left="10"/>
              <w:spacing w:before="33" w:line="212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</w:rPr>
              <w:t>303</w:t>
            </w:r>
          </w:p>
        </w:tc>
        <w:tc>
          <w:tcPr>
            <w:tcW w:w="3939" w:type="dxa"/>
            <w:vAlign w:val="top"/>
          </w:tcPr>
          <w:p>
            <w:pPr>
              <w:pStyle w:val="TableText"/>
              <w:spacing w:before="33" w:line="212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8"/>
              </w:rPr>
              <w:t>对个人和家庭的补助</w:t>
            </w:r>
          </w:p>
        </w:tc>
        <w:tc>
          <w:tcPr>
            <w:tcW w:w="1482" w:type="dxa"/>
            <w:vAlign w:val="top"/>
          </w:tcPr>
          <w:p>
            <w:pPr>
              <w:pStyle w:val="TableText"/>
              <w:ind w:right="14"/>
              <w:spacing w:before="33" w:line="212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1"/>
              </w:rPr>
              <w:t>16.4</w:t>
            </w:r>
          </w:p>
        </w:tc>
        <w:tc>
          <w:tcPr>
            <w:tcW w:w="1288" w:type="dxa"/>
            <w:vAlign w:val="top"/>
          </w:tcPr>
          <w:p>
            <w:pPr>
              <w:pStyle w:val="TableText"/>
              <w:ind w:right="12"/>
              <w:spacing w:before="33" w:line="212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1"/>
              </w:rPr>
              <w:t>16.4</w:t>
            </w:r>
          </w:p>
        </w:tc>
        <w:tc>
          <w:tcPr>
            <w:tcW w:w="1190" w:type="dxa"/>
            <w:vAlign w:val="top"/>
          </w:tcPr>
          <w:p>
            <w:pPr>
              <w:spacing w:line="229" w:lineRule="exact"/>
              <w:rPr>
                <w:rFonts w:ascii="Arial"/>
                <w:sz w:val="19"/>
              </w:rPr>
            </w:pPr>
            <w:r/>
          </w:p>
        </w:tc>
      </w:tr>
      <w:tr>
        <w:trPr>
          <w:trHeight w:val="254" w:hRule="atLeast"/>
        </w:trPr>
        <w:tc>
          <w:tcPr>
            <w:tcW w:w="1370" w:type="dxa"/>
            <w:vAlign w:val="top"/>
          </w:tcPr>
          <w:p>
            <w:pPr>
              <w:pStyle w:val="TableText"/>
              <w:ind w:left="100"/>
              <w:spacing w:before="34" w:line="227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2"/>
              </w:rPr>
              <w:t>30302</w:t>
            </w:r>
          </w:p>
        </w:tc>
        <w:tc>
          <w:tcPr>
            <w:tcW w:w="3939" w:type="dxa"/>
            <w:vAlign w:val="top"/>
          </w:tcPr>
          <w:p>
            <w:pPr>
              <w:pStyle w:val="TableText"/>
              <w:ind w:left="86"/>
              <w:spacing w:before="34" w:line="225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6"/>
              </w:rPr>
              <w:t>退休费</w:t>
            </w:r>
          </w:p>
        </w:tc>
        <w:tc>
          <w:tcPr>
            <w:tcW w:w="1482" w:type="dxa"/>
            <w:vAlign w:val="top"/>
          </w:tcPr>
          <w:p>
            <w:pPr>
              <w:pStyle w:val="TableText"/>
              <w:ind w:right="14"/>
              <w:spacing w:before="34" w:line="227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1"/>
              </w:rPr>
              <w:t>16.4</w:t>
            </w:r>
          </w:p>
        </w:tc>
        <w:tc>
          <w:tcPr>
            <w:tcW w:w="1288" w:type="dxa"/>
            <w:vAlign w:val="top"/>
          </w:tcPr>
          <w:p>
            <w:pPr>
              <w:pStyle w:val="TableText"/>
              <w:ind w:right="12"/>
              <w:spacing w:before="34" w:line="227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1"/>
              </w:rPr>
              <w:t>16.4</w:t>
            </w:r>
          </w:p>
        </w:tc>
        <w:tc>
          <w:tcPr>
            <w:tcW w:w="119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39" w:hRule="atLeast"/>
        </w:trPr>
        <w:tc>
          <w:tcPr>
            <w:tcW w:w="1370" w:type="dxa"/>
            <w:vAlign w:val="top"/>
          </w:tcPr>
          <w:p>
            <w:pPr>
              <w:spacing w:line="229" w:lineRule="exact"/>
              <w:rPr>
                <w:rFonts w:ascii="Arial"/>
                <w:sz w:val="19"/>
              </w:rPr>
            </w:pPr>
            <w:r/>
          </w:p>
        </w:tc>
        <w:tc>
          <w:tcPr>
            <w:tcW w:w="3939" w:type="dxa"/>
            <w:vAlign w:val="top"/>
          </w:tcPr>
          <w:p>
            <w:pPr>
              <w:pStyle w:val="TableText"/>
              <w:ind w:left="1727"/>
              <w:spacing w:before="35" w:line="210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4"/>
              </w:rPr>
              <w:t>合计</w:t>
            </w:r>
          </w:p>
        </w:tc>
        <w:tc>
          <w:tcPr>
            <w:tcW w:w="1482" w:type="dxa"/>
            <w:vAlign w:val="top"/>
          </w:tcPr>
          <w:p>
            <w:pPr>
              <w:pStyle w:val="TableText"/>
              <w:ind w:right="14"/>
              <w:spacing w:before="35" w:line="210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1"/>
              </w:rPr>
              <w:t>16.8</w:t>
            </w:r>
          </w:p>
        </w:tc>
        <w:tc>
          <w:tcPr>
            <w:tcW w:w="1288" w:type="dxa"/>
            <w:vAlign w:val="top"/>
          </w:tcPr>
          <w:p>
            <w:pPr>
              <w:pStyle w:val="TableText"/>
              <w:ind w:right="12"/>
              <w:spacing w:before="35" w:line="210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-1"/>
              </w:rPr>
              <w:t>16.4</w:t>
            </w:r>
          </w:p>
        </w:tc>
        <w:tc>
          <w:tcPr>
            <w:tcW w:w="1190" w:type="dxa"/>
            <w:vAlign w:val="top"/>
          </w:tcPr>
          <w:p>
            <w:pPr>
              <w:pStyle w:val="TableText"/>
              <w:ind w:right="24"/>
              <w:spacing w:before="35" w:line="210" w:lineRule="auto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1"/>
              </w:rPr>
              <w:t>0.4</w:t>
            </w:r>
          </w:p>
        </w:tc>
      </w:tr>
      <w:tr>
        <w:trPr>
          <w:trHeight w:val="261" w:hRule="atLeast"/>
        </w:trPr>
        <w:tc>
          <w:tcPr>
            <w:tcW w:w="9269" w:type="dxa"/>
            <w:vAlign w:val="top"/>
            <w:gridSpan w:val="5"/>
            <w:tcBorders>
              <w:left w:val="single" w:color="FFFFFF" w:sz="2" w:space="0"/>
              <w:bottom w:val="single" w:color="FFFFFF" w:sz="6" w:space="0"/>
              <w:right w:val="nil"/>
            </w:tcBorders>
          </w:tcPr>
          <w:p>
            <w:pPr>
              <w:pStyle w:val="TableText"/>
              <w:ind w:left="11"/>
              <w:spacing w:before="51" w:line="217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9"/>
              </w:rPr>
              <w:t>注：本表按部门预算支出经济分类分类填列，明细到类、款两级科目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14"/>
          <w:pgSz w:w="11900" w:h="16840"/>
          <w:pgMar w:top="642" w:right="600" w:bottom="340" w:left="600" w:header="326" w:footer="91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5"/>
        <w:rPr/>
      </w:pPr>
      <w:r/>
    </w:p>
    <w:p>
      <w:pPr>
        <w:spacing w:before="5"/>
        <w:rPr/>
      </w:pPr>
      <w:r/>
    </w:p>
    <w:p>
      <w:pPr>
        <w:spacing w:before="4"/>
        <w:rPr/>
      </w:pPr>
      <w:r/>
    </w:p>
    <w:tbl>
      <w:tblPr>
        <w:tblStyle w:val="TableNormal"/>
        <w:tblW w:w="9269" w:type="dxa"/>
        <w:tblInd w:w="727" w:type="dxa"/>
        <w:tblLayout w:type="fixed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</w:tblPr>
      <w:tblGrid>
        <w:gridCol w:w="2149"/>
        <w:gridCol w:w="1887"/>
        <w:gridCol w:w="1288"/>
        <w:gridCol w:w="1348"/>
        <w:gridCol w:w="1437"/>
        <w:gridCol w:w="1160"/>
      </w:tblGrid>
      <w:tr>
        <w:trPr>
          <w:trHeight w:val="275" w:hRule="atLeast"/>
        </w:trPr>
        <w:tc>
          <w:tcPr>
            <w:tcW w:w="4036" w:type="dxa"/>
            <w:vAlign w:val="top"/>
            <w:gridSpan w:val="2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pStyle w:val="TableText"/>
              <w:ind w:left="22"/>
              <w:spacing w:before="48" w:line="222" w:lineRule="auto"/>
              <w:rPr>
                <w:sz w:val="15"/>
                <w:szCs w:val="15"/>
              </w:rPr>
            </w:pPr>
            <w:r>
              <w:rPr>
                <w:sz w:val="15"/>
                <w:szCs w:val="15"/>
                <w:color w:val="212529"/>
                <w:spacing w:val="-4"/>
              </w:rPr>
              <w:t>附表7</w:t>
            </w:r>
          </w:p>
        </w:tc>
        <w:tc>
          <w:tcPr>
            <w:tcW w:w="1288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48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37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60" w:type="dxa"/>
            <w:vAlign w:val="top"/>
            <w:tcBorders>
              <w:bottom w:val="single" w:color="FFFFFF" w:sz="6" w:space="0"/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68" w:hRule="atLeast"/>
        </w:trPr>
        <w:tc>
          <w:tcPr>
            <w:tcW w:w="9269" w:type="dxa"/>
            <w:vAlign w:val="top"/>
            <w:gridSpan w:val="6"/>
            <w:tcBorders>
              <w:left w:val="single" w:color="FFFFFF" w:sz="6" w:space="0"/>
              <w:bottom w:val="single" w:color="FFFFFF" w:sz="6" w:space="0"/>
              <w:right w:val="single" w:color="FFFFFF" w:sz="6" w:space="0"/>
              <w:top w:val="single" w:color="FFFFFF" w:sz="6" w:space="0"/>
            </w:tcBorders>
          </w:tcPr>
          <w:p>
            <w:pPr>
              <w:ind w:left="2579"/>
              <w:spacing w:before="12" w:line="237" w:lineRule="exact"/>
              <w:rPr>
                <w:rFonts w:ascii="Microsoft YaHei" w:hAnsi="Microsoft YaHei" w:eastAsia="Microsoft YaHei" w:cs="Microsoft YaHei"/>
                <w:sz w:val="23"/>
                <w:szCs w:val="23"/>
              </w:rPr>
            </w:pPr>
            <w:bookmarkStart w:name="bookmark39" w:id="34"/>
            <w:bookmarkEnd w:id="34"/>
            <w:r>
              <w:rPr>
                <w:rFonts w:ascii="Microsoft YaHei" w:hAnsi="Microsoft YaHei" w:eastAsia="Microsoft YaHei" w:cs="Microsoft YaHei"/>
                <w:sz w:val="23"/>
                <w:szCs w:val="23"/>
                <w:color w:val="212529"/>
                <w:spacing w:val="19"/>
                <w:position w:val="-1"/>
              </w:rPr>
              <w:t>一般公共预算</w:t>
            </w:r>
            <w:r>
              <w:rPr>
                <w:rFonts w:ascii="Microsoft YaHei" w:hAnsi="Microsoft YaHei" w:eastAsia="Microsoft YaHei" w:cs="Microsoft YaHei"/>
                <w:sz w:val="23"/>
                <w:szCs w:val="23"/>
                <w:color w:val="212529"/>
                <w:spacing w:val="19"/>
                <w:position w:val="-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3"/>
                <w:szCs w:val="23"/>
                <w:color w:val="212529"/>
                <w:spacing w:val="19"/>
                <w:position w:val="-1"/>
              </w:rPr>
              <w:t>"三公"经费支出情况表</w:t>
            </w:r>
          </w:p>
        </w:tc>
      </w:tr>
      <w:tr>
        <w:trPr>
          <w:trHeight w:val="253" w:hRule="atLeast"/>
        </w:trPr>
        <w:tc>
          <w:tcPr>
            <w:tcW w:w="8109" w:type="dxa"/>
            <w:vAlign w:val="top"/>
            <w:gridSpan w:val="5"/>
            <w:tcBorders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pStyle w:val="TableText"/>
              <w:ind w:left="12"/>
              <w:spacing w:before="46" w:line="222" w:lineRule="auto"/>
              <w:rPr>
                <w:sz w:val="15"/>
                <w:szCs w:val="15"/>
              </w:rPr>
            </w:pPr>
            <w:r>
              <w:rPr>
                <w:sz w:val="15"/>
                <w:szCs w:val="15"/>
                <w:color w:val="212529"/>
                <w:spacing w:val="2"/>
              </w:rPr>
              <w:t>部门名称：天津一商集团有限公司</w:t>
            </w:r>
          </w:p>
        </w:tc>
        <w:tc>
          <w:tcPr>
            <w:tcW w:w="1160" w:type="dxa"/>
            <w:vAlign w:val="top"/>
            <w:tcBorders>
              <w:top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pStyle w:val="TableText"/>
              <w:ind w:left="445"/>
              <w:spacing w:before="46" w:line="223" w:lineRule="auto"/>
              <w:rPr>
                <w:sz w:val="15"/>
                <w:szCs w:val="15"/>
              </w:rPr>
            </w:pPr>
            <w:r>
              <w:rPr>
                <w:sz w:val="15"/>
                <w:szCs w:val="15"/>
                <w:color w:val="212529"/>
                <w:spacing w:val="1"/>
              </w:rPr>
              <w:t>单位:万元</w:t>
            </w:r>
          </w:p>
        </w:tc>
      </w:tr>
      <w:tr>
        <w:trPr>
          <w:trHeight w:val="268" w:hRule="atLeast"/>
        </w:trPr>
        <w:tc>
          <w:tcPr>
            <w:tcW w:w="2149" w:type="dxa"/>
            <w:vAlign w:val="top"/>
            <w:vMerge w:val="restart"/>
            <w:tcBorders>
              <w:bottom w:val="nil"/>
            </w:tcBorders>
          </w:tcPr>
          <w:p>
            <w:pPr>
              <w:ind w:left="792" w:right="533" w:hanging="190"/>
              <w:spacing w:before="74" w:line="164" w:lineRule="auto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20"/>
              </w:rPr>
              <w:t>"三公"经费</w:t>
            </w: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5"/>
              </w:rPr>
              <w:t>合</w:t>
            </w: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4"/>
              </w:rPr>
              <w:t xml:space="preserve">   </w:t>
            </w: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5"/>
              </w:rPr>
              <w:t>计</w:t>
            </w:r>
          </w:p>
        </w:tc>
        <w:tc>
          <w:tcPr>
            <w:tcW w:w="1887" w:type="dxa"/>
            <w:vAlign w:val="top"/>
            <w:vMerge w:val="restart"/>
            <w:tcBorders>
              <w:bottom w:val="nil"/>
            </w:tcBorders>
          </w:tcPr>
          <w:p>
            <w:pPr>
              <w:ind w:left="586"/>
              <w:spacing w:before="77" w:line="181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-5"/>
                <w:position w:val="-1"/>
              </w:rPr>
              <w:t>因公出国</w:t>
            </w:r>
          </w:p>
          <w:p>
            <w:pPr>
              <w:ind w:left="670"/>
              <w:spacing w:before="41" w:line="184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12"/>
              </w:rPr>
              <w:t>(境)</w:t>
            </w: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36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12"/>
              </w:rPr>
              <w:t>费</w:t>
            </w:r>
          </w:p>
        </w:tc>
        <w:tc>
          <w:tcPr>
            <w:tcW w:w="4073" w:type="dxa"/>
            <w:vAlign w:val="top"/>
            <w:gridSpan w:val="3"/>
          </w:tcPr>
          <w:p>
            <w:pPr>
              <w:ind w:left="1129"/>
              <w:spacing w:before="45" w:line="185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-1"/>
                <w:position w:val="-1"/>
              </w:rPr>
              <w:t>公务用车购置及运行费</w:t>
            </w:r>
          </w:p>
        </w:tc>
        <w:tc>
          <w:tcPr>
            <w:tcW w:w="1160" w:type="dxa"/>
            <w:vAlign w:val="top"/>
            <w:vMerge w:val="restart"/>
            <w:tcBorders>
              <w:bottom w:val="nil"/>
            </w:tcBorders>
          </w:tcPr>
          <w:p>
            <w:pPr>
              <w:ind w:left="124"/>
              <w:spacing w:before="180" w:line="184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-2"/>
                <w:position w:val="-1"/>
              </w:rPr>
              <w:t>公务接待费</w:t>
            </w:r>
          </w:p>
        </w:tc>
      </w:tr>
      <w:tr>
        <w:trPr>
          <w:trHeight w:val="268" w:hRule="atLeast"/>
        </w:trPr>
        <w:tc>
          <w:tcPr>
            <w:tcW w:w="214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887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88" w:type="dxa"/>
            <w:vAlign w:val="top"/>
          </w:tcPr>
          <w:p>
            <w:pPr>
              <w:ind w:left="457"/>
              <w:spacing w:before="34" w:line="182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position w:val="-1"/>
              </w:rPr>
              <w:t>小计</w:t>
            </w:r>
          </w:p>
        </w:tc>
        <w:tc>
          <w:tcPr>
            <w:tcW w:w="1348" w:type="dxa"/>
            <w:vAlign w:val="top"/>
          </w:tcPr>
          <w:p>
            <w:pPr>
              <w:ind w:left="42"/>
              <w:spacing w:before="32" w:line="184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-1"/>
                <w:position w:val="-1"/>
              </w:rPr>
              <w:t>公务用车购置费</w:t>
            </w:r>
          </w:p>
        </w:tc>
        <w:tc>
          <w:tcPr>
            <w:tcW w:w="1437" w:type="dxa"/>
            <w:vAlign w:val="top"/>
          </w:tcPr>
          <w:p>
            <w:pPr>
              <w:ind w:left="86"/>
              <w:spacing w:before="32" w:line="185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-1"/>
                <w:position w:val="-1"/>
              </w:rPr>
              <w:t>公务用车运行费</w:t>
            </w:r>
          </w:p>
        </w:tc>
        <w:tc>
          <w:tcPr>
            <w:tcW w:w="1160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53" w:hRule="atLeast"/>
        </w:trPr>
        <w:tc>
          <w:tcPr>
            <w:tcW w:w="21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88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8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4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3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6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75" w:hRule="atLeast"/>
        </w:trPr>
        <w:tc>
          <w:tcPr>
            <w:tcW w:w="9269" w:type="dxa"/>
            <w:vAlign w:val="top"/>
            <w:gridSpan w:val="6"/>
            <w:tcBorders>
              <w:bottom w:val="single" w:color="FFFFFF" w:sz="6" w:space="0"/>
              <w:left w:val="single" w:color="FFFFFF" w:sz="2" w:space="0"/>
              <w:right w:val="single" w:color="FFFFFF" w:sz="2" w:space="0"/>
            </w:tcBorders>
          </w:tcPr>
          <w:p>
            <w:pPr>
              <w:pStyle w:val="TableText"/>
              <w:ind w:left="11"/>
              <w:spacing w:before="55" w:line="215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</w:rPr>
              <w:t>注：本表为空表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15"/>
          <w:pgSz w:w="11900" w:h="16840"/>
          <w:pgMar w:top="642" w:right="600" w:bottom="340" w:left="600" w:header="326" w:footer="93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5"/>
        <w:rPr/>
      </w:pPr>
      <w:r/>
    </w:p>
    <w:p>
      <w:pPr>
        <w:spacing w:before="5"/>
        <w:rPr/>
      </w:pPr>
      <w:r/>
    </w:p>
    <w:p>
      <w:pPr>
        <w:spacing w:before="4"/>
        <w:rPr/>
      </w:pPr>
      <w:r/>
    </w:p>
    <w:tbl>
      <w:tblPr>
        <w:tblStyle w:val="TableNormal"/>
        <w:tblW w:w="9270" w:type="dxa"/>
        <w:tblInd w:w="727" w:type="dxa"/>
        <w:tblLayout w:type="fixed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</w:tblPr>
      <w:tblGrid>
        <w:gridCol w:w="1924"/>
        <w:gridCol w:w="3864"/>
        <w:gridCol w:w="1258"/>
        <w:gridCol w:w="1138"/>
        <w:gridCol w:w="1086"/>
      </w:tblGrid>
      <w:tr>
        <w:trPr>
          <w:trHeight w:val="260" w:hRule="atLeast"/>
        </w:trPr>
        <w:tc>
          <w:tcPr>
            <w:tcW w:w="5788" w:type="dxa"/>
            <w:vAlign w:val="top"/>
            <w:gridSpan w:val="2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pStyle w:val="TableText"/>
              <w:ind w:left="21"/>
              <w:spacing w:before="41" w:line="224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  <w:color w:val="212529"/>
                <w:spacing w:val="-3"/>
              </w:rPr>
              <w:t>附表8</w:t>
            </w:r>
          </w:p>
        </w:tc>
        <w:tc>
          <w:tcPr>
            <w:tcW w:w="1258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8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86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53" w:hRule="atLeast"/>
        </w:trPr>
        <w:tc>
          <w:tcPr>
            <w:tcW w:w="9270" w:type="dxa"/>
            <w:vAlign w:val="top"/>
            <w:gridSpan w:val="5"/>
            <w:tcBorders>
              <w:left w:val="single" w:color="FFFFFF" w:sz="6" w:space="0"/>
              <w:bottom w:val="single" w:color="FFFFFF" w:sz="6" w:space="0"/>
              <w:right w:val="single" w:color="FFFFFF" w:sz="6" w:space="0"/>
              <w:top w:val="single" w:color="FFFFFF" w:sz="6" w:space="0"/>
            </w:tcBorders>
          </w:tcPr>
          <w:p>
            <w:pPr>
              <w:ind w:left="3275"/>
              <w:spacing w:before="8" w:line="224" w:lineRule="exact"/>
              <w:outlineLvl w:val="1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bookmarkStart w:name="bookmark40" w:id="35"/>
            <w:bookmarkEnd w:id="35"/>
            <w:bookmarkStart w:name="bookmark25" w:id="36"/>
            <w:bookmarkEnd w:id="36"/>
            <w:r>
              <w:rPr>
                <w:rFonts w:ascii="Microsoft YaHei" w:hAnsi="Microsoft YaHei" w:eastAsia="Microsoft YaHei" w:cs="Microsoft YaHei"/>
                <w:sz w:val="22"/>
                <w:szCs w:val="22"/>
                <w:color w:val="212529"/>
                <w:spacing w:val="3"/>
                <w:position w:val="-1"/>
              </w:rPr>
              <w:t>政府性基金预算支出情况表</w:t>
            </w:r>
          </w:p>
        </w:tc>
      </w:tr>
      <w:tr>
        <w:trPr>
          <w:trHeight w:val="238" w:hRule="atLeast"/>
        </w:trPr>
        <w:tc>
          <w:tcPr>
            <w:tcW w:w="5788" w:type="dxa"/>
            <w:vAlign w:val="top"/>
            <w:gridSpan w:val="2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pStyle w:val="TableText"/>
              <w:ind w:left="12"/>
              <w:spacing w:before="38" w:line="225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  <w:color w:val="212529"/>
                <w:spacing w:val="3"/>
              </w:rPr>
              <w:t>部门名称：天津一商集团有限公司</w:t>
            </w:r>
          </w:p>
        </w:tc>
        <w:tc>
          <w:tcPr>
            <w:tcW w:w="1258" w:type="dxa"/>
            <w:vAlign w:val="top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spacing w:line="228" w:lineRule="exact"/>
              <w:rPr>
                <w:rFonts w:ascii="Arial"/>
                <w:sz w:val="19"/>
              </w:rPr>
            </w:pPr>
            <w:r/>
          </w:p>
        </w:tc>
        <w:tc>
          <w:tcPr>
            <w:tcW w:w="1138" w:type="dxa"/>
            <w:vAlign w:val="top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spacing w:line="228" w:lineRule="exact"/>
              <w:rPr>
                <w:rFonts w:ascii="Arial"/>
                <w:sz w:val="19"/>
              </w:rPr>
            </w:pPr>
            <w:r/>
          </w:p>
        </w:tc>
        <w:tc>
          <w:tcPr>
            <w:tcW w:w="1086" w:type="dxa"/>
            <w:vAlign w:val="top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pStyle w:val="TableText"/>
              <w:ind w:left="411"/>
              <w:spacing w:before="38" w:line="225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  <w:color w:val="212529"/>
                <w:spacing w:val="2"/>
              </w:rPr>
              <w:t>单位:万元</w:t>
            </w:r>
          </w:p>
        </w:tc>
      </w:tr>
      <w:tr>
        <w:trPr>
          <w:trHeight w:val="253" w:hRule="atLeast"/>
        </w:trPr>
        <w:tc>
          <w:tcPr>
            <w:tcW w:w="1924" w:type="dxa"/>
            <w:vAlign w:val="top"/>
            <w:vMerge w:val="restart"/>
            <w:tcBorders>
              <w:bottom w:val="nil"/>
            </w:tcBorders>
          </w:tcPr>
          <w:p>
            <w:pPr>
              <w:ind w:left="585"/>
              <w:spacing w:before="160" w:line="174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8"/>
                <w:position w:val="-1"/>
              </w:rPr>
              <w:t>科目编码</w:t>
            </w:r>
          </w:p>
        </w:tc>
        <w:tc>
          <w:tcPr>
            <w:tcW w:w="3864" w:type="dxa"/>
            <w:vAlign w:val="top"/>
            <w:vMerge w:val="restart"/>
            <w:tcBorders>
              <w:bottom w:val="nil"/>
            </w:tcBorders>
          </w:tcPr>
          <w:p>
            <w:pPr>
              <w:ind w:left="1557"/>
              <w:spacing w:before="160" w:line="174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8"/>
                <w:position w:val="-1"/>
              </w:rPr>
              <w:t>科目名称</w:t>
            </w:r>
          </w:p>
        </w:tc>
        <w:tc>
          <w:tcPr>
            <w:tcW w:w="3482" w:type="dxa"/>
            <w:vAlign w:val="top"/>
            <w:gridSpan w:val="3"/>
          </w:tcPr>
          <w:p>
            <w:pPr>
              <w:ind w:left="740"/>
              <w:spacing w:before="25" w:line="175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7"/>
                <w:position w:val="-1"/>
              </w:rPr>
              <w:t>本年政府性基金预算支出</w:t>
            </w:r>
          </w:p>
        </w:tc>
      </w:tr>
      <w:tr>
        <w:trPr>
          <w:trHeight w:val="238" w:hRule="atLeast"/>
        </w:trPr>
        <w:tc>
          <w:tcPr>
            <w:tcW w:w="192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86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58" w:type="dxa"/>
            <w:vAlign w:val="top"/>
          </w:tcPr>
          <w:p>
            <w:pPr>
              <w:ind w:left="437"/>
              <w:spacing w:before="28" w:line="172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6"/>
                <w:position w:val="-1"/>
              </w:rPr>
              <w:t>合计</w:t>
            </w:r>
          </w:p>
        </w:tc>
        <w:tc>
          <w:tcPr>
            <w:tcW w:w="1138" w:type="dxa"/>
            <w:vAlign w:val="top"/>
          </w:tcPr>
          <w:p>
            <w:pPr>
              <w:ind w:left="191"/>
              <w:spacing w:before="27" w:line="174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5"/>
                <w:position w:val="-1"/>
              </w:rPr>
              <w:t>基本支出</w:t>
            </w:r>
          </w:p>
        </w:tc>
        <w:tc>
          <w:tcPr>
            <w:tcW w:w="1086" w:type="dxa"/>
            <w:vAlign w:val="top"/>
          </w:tcPr>
          <w:p>
            <w:pPr>
              <w:ind w:left="170"/>
              <w:spacing w:before="28" w:line="173" w:lineRule="exact"/>
              <w:rPr>
                <w:rFonts w:ascii="Microsoft YaHei" w:hAnsi="Microsoft YaHei" w:eastAsia="Microsoft YaHei" w:cs="Microsoft YaHei"/>
                <w:sz w:val="17"/>
                <w:szCs w:val="17"/>
              </w:rPr>
            </w:pPr>
            <w:r>
              <w:rPr>
                <w:rFonts w:ascii="Microsoft YaHei" w:hAnsi="Microsoft YaHei" w:eastAsia="Microsoft YaHei" w:cs="Microsoft YaHei"/>
                <w:sz w:val="17"/>
                <w:szCs w:val="17"/>
                <w:color w:val="212529"/>
                <w:spacing w:val="5"/>
                <w:position w:val="-1"/>
              </w:rPr>
              <w:t>项目支出</w:t>
            </w:r>
          </w:p>
        </w:tc>
      </w:tr>
      <w:tr>
        <w:trPr>
          <w:trHeight w:val="253" w:hRule="atLeast"/>
        </w:trPr>
        <w:tc>
          <w:tcPr>
            <w:tcW w:w="192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86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5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86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53" w:hRule="atLeast"/>
        </w:trPr>
        <w:tc>
          <w:tcPr>
            <w:tcW w:w="9270" w:type="dxa"/>
            <w:vAlign w:val="top"/>
            <w:gridSpan w:val="5"/>
            <w:tcBorders>
              <w:left w:val="single" w:color="FFFFFF" w:sz="2" w:space="0"/>
              <w:bottom w:val="single" w:color="FFFFFF" w:sz="6" w:space="0"/>
              <w:right w:val="nil"/>
            </w:tcBorders>
          </w:tcPr>
          <w:p>
            <w:pPr>
              <w:pStyle w:val="TableText"/>
              <w:ind w:left="11"/>
              <w:spacing w:before="34" w:line="224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9"/>
              </w:rPr>
              <w:t>注：1.本表按支出功能分类填列，明细到类、款、项三级</w:t>
            </w:r>
            <w:r>
              <w:rPr>
                <w:sz w:val="17"/>
                <w:szCs w:val="17"/>
                <w:color w:val="212529"/>
                <w:spacing w:val="8"/>
              </w:rPr>
              <w:t>科目。</w:t>
            </w:r>
          </w:p>
        </w:tc>
      </w:tr>
      <w:tr>
        <w:trPr>
          <w:trHeight w:val="246" w:hRule="atLeast"/>
        </w:trPr>
        <w:tc>
          <w:tcPr>
            <w:tcW w:w="9270" w:type="dxa"/>
            <w:vAlign w:val="top"/>
            <w:gridSpan w:val="5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pStyle w:val="TableText"/>
              <w:ind w:left="373"/>
              <w:spacing w:before="36" w:line="217" w:lineRule="auto"/>
              <w:rPr>
                <w:sz w:val="17"/>
                <w:szCs w:val="17"/>
              </w:rPr>
            </w:pPr>
            <w:r>
              <w:rPr>
                <w:sz w:val="17"/>
                <w:szCs w:val="17"/>
                <w:color w:val="212529"/>
                <w:spacing w:val="6"/>
              </w:rPr>
              <w:t>2.本表为空表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16"/>
          <w:pgSz w:w="11900" w:h="16840"/>
          <w:pgMar w:top="642" w:right="600" w:bottom="340" w:left="600" w:header="326" w:footer="93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5"/>
        <w:rPr/>
      </w:pPr>
      <w:r/>
    </w:p>
    <w:p>
      <w:pPr>
        <w:spacing w:before="5"/>
        <w:rPr/>
      </w:pPr>
      <w:r/>
    </w:p>
    <w:p>
      <w:pPr>
        <w:spacing w:before="4"/>
        <w:rPr/>
      </w:pPr>
      <w:r/>
    </w:p>
    <w:tbl>
      <w:tblPr>
        <w:tblStyle w:val="TableNormal"/>
        <w:tblW w:w="9270" w:type="dxa"/>
        <w:tblInd w:w="727" w:type="dxa"/>
        <w:tblLayout w:type="fixed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</w:tblPr>
      <w:tblGrid>
        <w:gridCol w:w="1161"/>
        <w:gridCol w:w="4223"/>
        <w:gridCol w:w="1617"/>
        <w:gridCol w:w="1138"/>
        <w:gridCol w:w="1131"/>
      </w:tblGrid>
      <w:tr>
        <w:trPr>
          <w:trHeight w:val="275" w:hRule="atLeast"/>
        </w:trPr>
        <w:tc>
          <w:tcPr>
            <w:tcW w:w="5384" w:type="dxa"/>
            <w:vAlign w:val="top"/>
            <w:gridSpan w:val="2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pStyle w:val="TableText"/>
              <w:ind w:left="22"/>
              <w:spacing w:before="48" w:line="222" w:lineRule="auto"/>
              <w:rPr>
                <w:sz w:val="15"/>
                <w:szCs w:val="15"/>
              </w:rPr>
            </w:pPr>
            <w:r>
              <w:rPr>
                <w:sz w:val="15"/>
                <w:szCs w:val="15"/>
                <w:color w:val="212529"/>
                <w:spacing w:val="-4"/>
              </w:rPr>
              <w:t>附表9</w:t>
            </w:r>
          </w:p>
        </w:tc>
        <w:tc>
          <w:tcPr>
            <w:tcW w:w="1617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8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1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68" w:hRule="atLeast"/>
        </w:trPr>
        <w:tc>
          <w:tcPr>
            <w:tcW w:w="9270" w:type="dxa"/>
            <w:vAlign w:val="top"/>
            <w:gridSpan w:val="5"/>
            <w:tcBorders>
              <w:left w:val="single" w:color="FFFFFF" w:sz="6" w:space="0"/>
              <w:bottom w:val="single" w:color="FFFFFF" w:sz="6" w:space="0"/>
              <w:right w:val="single" w:color="FFFFFF" w:sz="6" w:space="0"/>
              <w:top w:val="single" w:color="FFFFFF" w:sz="6" w:space="0"/>
            </w:tcBorders>
          </w:tcPr>
          <w:p>
            <w:pPr>
              <w:ind w:left="3087"/>
              <w:spacing w:before="12" w:line="237" w:lineRule="exact"/>
              <w:outlineLvl w:val="1"/>
              <w:rPr>
                <w:rFonts w:ascii="Microsoft YaHei" w:hAnsi="Microsoft YaHei" w:eastAsia="Microsoft YaHei" w:cs="Microsoft YaHei"/>
                <w:sz w:val="23"/>
                <w:szCs w:val="23"/>
              </w:rPr>
            </w:pPr>
            <w:bookmarkStart w:name="bookmark26" w:id="37"/>
            <w:bookmarkEnd w:id="37"/>
            <w:r>
              <w:rPr>
                <w:rFonts w:ascii="Microsoft YaHei" w:hAnsi="Microsoft YaHei" w:eastAsia="Microsoft YaHei" w:cs="Microsoft YaHei"/>
                <w:sz w:val="23"/>
                <w:szCs w:val="23"/>
                <w:color w:val="212529"/>
                <w:spacing w:val="7"/>
                <w:position w:val="-1"/>
              </w:rPr>
              <w:t>国有资本经营预算支出情况表</w:t>
            </w:r>
          </w:p>
        </w:tc>
      </w:tr>
      <w:tr>
        <w:trPr>
          <w:trHeight w:val="253" w:hRule="atLeast"/>
        </w:trPr>
        <w:tc>
          <w:tcPr>
            <w:tcW w:w="5384" w:type="dxa"/>
            <w:vAlign w:val="top"/>
            <w:gridSpan w:val="2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pStyle w:val="TableText"/>
              <w:ind w:left="12"/>
              <w:spacing w:before="45" w:line="223" w:lineRule="auto"/>
              <w:rPr>
                <w:sz w:val="15"/>
                <w:szCs w:val="15"/>
              </w:rPr>
            </w:pPr>
            <w:r>
              <w:rPr>
                <w:sz w:val="15"/>
                <w:szCs w:val="15"/>
                <w:color w:val="212529"/>
                <w:spacing w:val="2"/>
              </w:rPr>
              <w:t>部门名称：天津一商集团有限公司</w:t>
            </w:r>
          </w:p>
        </w:tc>
        <w:tc>
          <w:tcPr>
            <w:tcW w:w="1617" w:type="dxa"/>
            <w:vAlign w:val="top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269" w:type="dxa"/>
            <w:vAlign w:val="top"/>
            <w:gridSpan w:val="2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pStyle w:val="TableText"/>
              <w:ind w:left="1476"/>
              <w:spacing w:before="45" w:line="224" w:lineRule="auto"/>
              <w:rPr>
                <w:sz w:val="15"/>
                <w:szCs w:val="15"/>
              </w:rPr>
            </w:pPr>
            <w:r>
              <w:rPr>
                <w:sz w:val="15"/>
                <w:szCs w:val="15"/>
                <w:color w:val="212529"/>
                <w:spacing w:val="1"/>
              </w:rPr>
              <w:t>单位：万元</w:t>
            </w:r>
          </w:p>
        </w:tc>
      </w:tr>
      <w:tr>
        <w:trPr>
          <w:trHeight w:val="268" w:hRule="atLeast"/>
        </w:trPr>
        <w:tc>
          <w:tcPr>
            <w:tcW w:w="1161" w:type="dxa"/>
            <w:vAlign w:val="top"/>
            <w:vMerge w:val="restart"/>
            <w:tcBorders>
              <w:bottom w:val="nil"/>
            </w:tcBorders>
          </w:tcPr>
          <w:p>
            <w:pPr>
              <w:ind w:left="201"/>
              <w:spacing w:before="181" w:line="184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position w:val="-1"/>
              </w:rPr>
              <w:t>科目编码</w:t>
            </w:r>
          </w:p>
        </w:tc>
        <w:tc>
          <w:tcPr>
            <w:tcW w:w="4223" w:type="dxa"/>
            <w:vAlign w:val="top"/>
            <w:vMerge w:val="restart"/>
            <w:tcBorders>
              <w:bottom w:val="nil"/>
            </w:tcBorders>
          </w:tcPr>
          <w:p>
            <w:pPr>
              <w:ind w:left="1736"/>
              <w:spacing w:before="181" w:line="184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1"/>
                <w:position w:val="-1"/>
              </w:rPr>
              <w:t>科目名称</w:t>
            </w:r>
          </w:p>
        </w:tc>
        <w:tc>
          <w:tcPr>
            <w:tcW w:w="3886" w:type="dxa"/>
            <w:vAlign w:val="top"/>
            <w:gridSpan w:val="3"/>
          </w:tcPr>
          <w:p>
            <w:pPr>
              <w:ind w:left="673"/>
              <w:spacing w:before="45" w:line="186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-1"/>
                <w:position w:val="-1"/>
              </w:rPr>
              <w:t>本年国有资本经营基金预算支出</w:t>
            </w:r>
          </w:p>
        </w:tc>
      </w:tr>
      <w:tr>
        <w:trPr>
          <w:trHeight w:val="268" w:hRule="atLeast"/>
        </w:trPr>
        <w:tc>
          <w:tcPr>
            <w:tcW w:w="1161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223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17" w:type="dxa"/>
            <w:vAlign w:val="top"/>
          </w:tcPr>
          <w:p>
            <w:pPr>
              <w:ind w:left="618"/>
              <w:spacing w:before="34" w:line="182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2"/>
                <w:position w:val="-1"/>
              </w:rPr>
              <w:t>合计</w:t>
            </w:r>
          </w:p>
        </w:tc>
        <w:tc>
          <w:tcPr>
            <w:tcW w:w="1138" w:type="dxa"/>
            <w:vAlign w:val="top"/>
          </w:tcPr>
          <w:p>
            <w:pPr>
              <w:ind w:left="193"/>
              <w:spacing w:before="32" w:line="185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-2"/>
                <w:position w:val="-1"/>
              </w:rPr>
              <w:t>基本支出</w:t>
            </w:r>
          </w:p>
        </w:tc>
        <w:tc>
          <w:tcPr>
            <w:tcW w:w="1131" w:type="dxa"/>
            <w:vAlign w:val="top"/>
          </w:tcPr>
          <w:p>
            <w:pPr>
              <w:ind w:left="194"/>
              <w:spacing w:before="33" w:line="184" w:lineRule="exact"/>
              <w:rPr>
                <w:rFonts w:ascii="Microsoft YaHei" w:hAnsi="Microsoft YaHei" w:eastAsia="Microsoft YaHei" w:cs="Microsoft YaHei"/>
                <w:sz w:val="18"/>
                <w:szCs w:val="18"/>
              </w:rPr>
            </w:pPr>
            <w:r>
              <w:rPr>
                <w:rFonts w:ascii="Microsoft YaHei" w:hAnsi="Microsoft YaHei" w:eastAsia="Microsoft YaHei" w:cs="Microsoft YaHei"/>
                <w:sz w:val="18"/>
                <w:szCs w:val="18"/>
                <w:color w:val="212529"/>
                <w:spacing w:val="-2"/>
                <w:position w:val="-1"/>
              </w:rPr>
              <w:t>项目支出</w:t>
            </w:r>
          </w:p>
        </w:tc>
      </w:tr>
      <w:tr>
        <w:trPr>
          <w:trHeight w:val="253" w:hRule="atLeast"/>
        </w:trPr>
        <w:tc>
          <w:tcPr>
            <w:tcW w:w="116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22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1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68" w:hRule="atLeast"/>
        </w:trPr>
        <w:tc>
          <w:tcPr>
            <w:tcW w:w="9270" w:type="dxa"/>
            <w:vAlign w:val="top"/>
            <w:gridSpan w:val="5"/>
            <w:tcBorders>
              <w:left w:val="single" w:color="FFFFFF" w:sz="2" w:space="0"/>
              <w:right w:val="single" w:color="FFFFFF" w:sz="2" w:space="0"/>
              <w:bottom w:val="single" w:color="FFFFFF" w:sz="6" w:space="0"/>
            </w:tcBorders>
          </w:tcPr>
          <w:p>
            <w:pPr>
              <w:pStyle w:val="TableText"/>
              <w:ind w:left="11"/>
              <w:spacing w:before="55" w:line="208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</w:rPr>
              <w:t>注：1.本表按支出功能分类填列，明细到类、款、项三级科目。</w:t>
            </w:r>
          </w:p>
        </w:tc>
      </w:tr>
      <w:tr>
        <w:trPr>
          <w:trHeight w:val="276" w:hRule="atLeast"/>
        </w:trPr>
        <w:tc>
          <w:tcPr>
            <w:tcW w:w="9270" w:type="dxa"/>
            <w:vAlign w:val="top"/>
            <w:gridSpan w:val="5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pStyle w:val="TableText"/>
              <w:ind w:left="374"/>
              <w:spacing w:before="42" w:line="225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  <w:color w:val="212529"/>
                <w:spacing w:val="-1"/>
              </w:rPr>
              <w:t>2.本表为空表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17"/>
          <w:pgSz w:w="11900" w:h="16840"/>
          <w:pgMar w:top="642" w:right="600" w:bottom="340" w:left="600" w:header="326" w:footer="93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118"/>
        <w:rPr/>
      </w:pPr>
      <w:r/>
    </w:p>
    <w:p>
      <w:pPr>
        <w:spacing w:before="118"/>
        <w:rPr/>
      </w:pPr>
      <w:r/>
    </w:p>
    <w:tbl>
      <w:tblPr>
        <w:tblStyle w:val="TableNormal"/>
        <w:tblW w:w="14189" w:type="dxa"/>
        <w:tblInd w:w="727" w:type="dxa"/>
        <w:tblLayout w:type="fixed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</w:tblPr>
      <w:tblGrid>
        <w:gridCol w:w="966"/>
        <w:gridCol w:w="2382"/>
        <w:gridCol w:w="2427"/>
        <w:gridCol w:w="1139"/>
        <w:gridCol w:w="1049"/>
        <w:gridCol w:w="989"/>
        <w:gridCol w:w="1034"/>
        <w:gridCol w:w="884"/>
        <w:gridCol w:w="809"/>
        <w:gridCol w:w="794"/>
        <w:gridCol w:w="794"/>
        <w:gridCol w:w="922"/>
      </w:tblGrid>
      <w:tr>
        <w:trPr>
          <w:trHeight w:val="200" w:hRule="atLeast"/>
        </w:trPr>
        <w:tc>
          <w:tcPr>
            <w:tcW w:w="3348" w:type="dxa"/>
            <w:vAlign w:val="top"/>
            <w:gridSpan w:val="2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pStyle w:val="TableText"/>
              <w:ind w:left="19"/>
              <w:spacing w:before="27" w:line="227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  <w:color w:val="212529"/>
              </w:rPr>
              <w:t>附表10</w:t>
            </w:r>
          </w:p>
        </w:tc>
        <w:tc>
          <w:tcPr>
            <w:tcW w:w="2427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nil"/>
            </w:tcBorders>
          </w:tcPr>
          <w:p>
            <w:pPr>
              <w:spacing w:line="190" w:lineRule="exact"/>
              <w:rPr>
                <w:rFonts w:ascii="Arial"/>
                <w:sz w:val="16"/>
              </w:rPr>
            </w:pPr>
            <w:r/>
          </w:p>
        </w:tc>
        <w:tc>
          <w:tcPr>
            <w:tcW w:w="1139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spacing w:line="190" w:lineRule="exact"/>
              <w:rPr>
                <w:rFonts w:ascii="Arial"/>
                <w:sz w:val="16"/>
              </w:rPr>
            </w:pPr>
            <w:r/>
          </w:p>
        </w:tc>
        <w:tc>
          <w:tcPr>
            <w:tcW w:w="1049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spacing w:line="190" w:lineRule="exact"/>
              <w:rPr>
                <w:rFonts w:ascii="Arial"/>
                <w:sz w:val="16"/>
              </w:rPr>
            </w:pPr>
            <w:r/>
          </w:p>
        </w:tc>
        <w:tc>
          <w:tcPr>
            <w:tcW w:w="989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spacing w:line="190" w:lineRule="exact"/>
              <w:rPr>
                <w:rFonts w:ascii="Arial"/>
                <w:sz w:val="16"/>
              </w:rPr>
            </w:pPr>
            <w:r/>
          </w:p>
        </w:tc>
        <w:tc>
          <w:tcPr>
            <w:tcW w:w="1034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spacing w:line="190" w:lineRule="exact"/>
              <w:rPr>
                <w:rFonts w:ascii="Arial"/>
                <w:sz w:val="16"/>
              </w:rPr>
            </w:pPr>
            <w:r/>
          </w:p>
        </w:tc>
        <w:tc>
          <w:tcPr>
            <w:tcW w:w="884" w:type="dxa"/>
            <w:vAlign w:val="top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spacing w:line="190" w:lineRule="exact"/>
              <w:rPr>
                <w:rFonts w:ascii="Arial"/>
                <w:sz w:val="16"/>
              </w:rPr>
            </w:pPr>
            <w:r/>
          </w:p>
        </w:tc>
        <w:tc>
          <w:tcPr>
            <w:tcW w:w="3319" w:type="dxa"/>
            <w:vAlign w:val="top"/>
            <w:gridSpan w:val="4"/>
            <w:tcBorders>
              <w:left w:val="single" w:color="FFFFFF" w:sz="2" w:space="0"/>
              <w:right w:val="single" w:color="FFFFFF" w:sz="2" w:space="0"/>
              <w:bottom w:val="single" w:color="FFFFFF" w:sz="6" w:space="0"/>
              <w:top w:val="single" w:color="FFFFFF" w:sz="6" w:space="0"/>
            </w:tcBorders>
          </w:tcPr>
          <w:p>
            <w:pPr>
              <w:spacing w:line="190" w:lineRule="exact"/>
              <w:rPr>
                <w:rFonts w:ascii="Arial"/>
                <w:sz w:val="16"/>
              </w:rPr>
            </w:pPr>
            <w:r/>
          </w:p>
        </w:tc>
      </w:tr>
      <w:tr>
        <w:trPr>
          <w:trHeight w:val="223" w:hRule="atLeast"/>
        </w:trPr>
        <w:tc>
          <w:tcPr>
            <w:tcW w:w="14189" w:type="dxa"/>
            <w:vAlign w:val="top"/>
            <w:gridSpan w:val="12"/>
            <w:tcBorders>
              <w:left w:val="single" w:color="FFFFFF" w:sz="6" w:space="0"/>
              <w:bottom w:val="single" w:color="FFFFFF" w:sz="6" w:space="0"/>
              <w:right w:val="single" w:color="FFFFFF" w:sz="6" w:space="0"/>
              <w:top w:val="single" w:color="FFFFFF" w:sz="6" w:space="0"/>
            </w:tcBorders>
          </w:tcPr>
          <w:p>
            <w:pPr>
              <w:ind w:left="6594"/>
              <w:spacing w:before="4" w:line="193" w:lineRule="exact"/>
              <w:outlineLvl w:val="1"/>
              <w:rPr>
                <w:rFonts w:ascii="Microsoft YaHei" w:hAnsi="Microsoft YaHei" w:eastAsia="Microsoft YaHei" w:cs="Microsoft YaHei"/>
                <w:sz w:val="19"/>
                <w:szCs w:val="19"/>
              </w:rPr>
            </w:pPr>
            <w:bookmarkStart w:name="bookmark27" w:id="38"/>
            <w:bookmarkEnd w:id="38"/>
            <w:r>
              <w:rPr>
                <w:rFonts w:ascii="Microsoft YaHei" w:hAnsi="Microsoft YaHei" w:eastAsia="Microsoft YaHei" w:cs="Microsoft YaHei"/>
                <w:sz w:val="19"/>
                <w:szCs w:val="19"/>
                <w:color w:val="212529"/>
                <w:spacing w:val="4"/>
                <w:position w:val="-1"/>
              </w:rPr>
              <w:t>项目支出表</w:t>
            </w:r>
          </w:p>
        </w:tc>
      </w:tr>
      <w:tr>
        <w:trPr>
          <w:trHeight w:val="193" w:hRule="atLeast"/>
        </w:trPr>
        <w:tc>
          <w:tcPr>
            <w:tcW w:w="9986" w:type="dxa"/>
            <w:vAlign w:val="top"/>
            <w:gridSpan w:val="7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pStyle w:val="TableText"/>
              <w:ind w:left="11"/>
              <w:spacing w:before="24" w:line="228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  <w:color w:val="212529"/>
                <w:spacing w:val="5"/>
              </w:rPr>
              <w:t>部门名称：天津一商集团有限公司</w:t>
            </w:r>
          </w:p>
        </w:tc>
        <w:tc>
          <w:tcPr>
            <w:tcW w:w="884" w:type="dxa"/>
            <w:vAlign w:val="top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spacing w:line="182" w:lineRule="exact"/>
              <w:rPr>
                <w:rFonts w:ascii="Arial"/>
                <w:sz w:val="15"/>
              </w:rPr>
            </w:pPr>
            <w:r/>
          </w:p>
        </w:tc>
        <w:tc>
          <w:tcPr>
            <w:tcW w:w="3319" w:type="dxa"/>
            <w:vAlign w:val="top"/>
            <w:gridSpan w:val="4"/>
            <w:tcBorders>
              <w:left w:val="single" w:color="FFFFFF" w:sz="2" w:space="0"/>
              <w:right w:val="single" w:color="FFFFFF" w:sz="2" w:space="0"/>
              <w:top w:val="single" w:color="FFFFFF" w:sz="6" w:space="0"/>
            </w:tcBorders>
          </w:tcPr>
          <w:p>
            <w:pPr>
              <w:pStyle w:val="TableText"/>
              <w:ind w:left="2666"/>
              <w:spacing w:before="53" w:line="199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  <w:color w:val="212529"/>
                <w:spacing w:val="4"/>
              </w:rPr>
              <w:t>单位：万元</w:t>
            </w:r>
          </w:p>
        </w:tc>
      </w:tr>
      <w:tr>
        <w:trPr>
          <w:trHeight w:val="193" w:hRule="atLeast"/>
        </w:trPr>
        <w:tc>
          <w:tcPr>
            <w:tcW w:w="966" w:type="dxa"/>
            <w:vAlign w:val="top"/>
            <w:vMerge w:val="restart"/>
            <w:tcBorders>
              <w:bottom w:val="nil"/>
            </w:tcBorders>
          </w:tcPr>
          <w:p>
            <w:pPr>
              <w:ind w:left="305"/>
              <w:spacing w:before="194" w:line="150" w:lineRule="exact"/>
              <w:rPr>
                <w:rFonts w:ascii="Microsoft YaHei" w:hAnsi="Microsoft YaHei" w:eastAsia="Microsoft YaHei" w:cs="Microsoft YaHei"/>
                <w:sz w:val="14"/>
                <w:szCs w:val="14"/>
              </w:rPr>
            </w:pPr>
            <w:r>
              <w:rPr>
                <w:rFonts w:ascii="Microsoft YaHei" w:hAnsi="Microsoft YaHei" w:eastAsia="Microsoft YaHei" w:cs="Microsoft YaHei"/>
                <w:sz w:val="14"/>
                <w:szCs w:val="14"/>
                <w:color w:val="212529"/>
                <w:spacing w:val="15"/>
              </w:rPr>
              <w:t>类型</w:t>
            </w:r>
          </w:p>
        </w:tc>
        <w:tc>
          <w:tcPr>
            <w:tcW w:w="2382" w:type="dxa"/>
            <w:vAlign w:val="top"/>
            <w:vMerge w:val="restart"/>
            <w:tcBorders>
              <w:bottom w:val="nil"/>
            </w:tcBorders>
          </w:tcPr>
          <w:p>
            <w:pPr>
              <w:ind w:left="861"/>
              <w:spacing w:before="195" w:line="151" w:lineRule="exact"/>
              <w:rPr>
                <w:rFonts w:ascii="Microsoft YaHei" w:hAnsi="Microsoft YaHei" w:eastAsia="Microsoft YaHei" w:cs="Microsoft YaHei"/>
                <w:sz w:val="15"/>
                <w:szCs w:val="15"/>
              </w:rPr>
            </w:pP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3"/>
                <w:position w:val="-1"/>
              </w:rPr>
              <w:t>项目名称</w:t>
            </w:r>
          </w:p>
        </w:tc>
        <w:tc>
          <w:tcPr>
            <w:tcW w:w="2427" w:type="dxa"/>
            <w:vAlign w:val="top"/>
            <w:vMerge w:val="restart"/>
            <w:tcBorders>
              <w:bottom w:val="nil"/>
            </w:tcBorders>
          </w:tcPr>
          <w:p>
            <w:pPr>
              <w:ind w:left="885"/>
              <w:spacing w:before="194" w:line="153" w:lineRule="exact"/>
              <w:rPr>
                <w:rFonts w:ascii="Microsoft YaHei" w:hAnsi="Microsoft YaHei" w:eastAsia="Microsoft YaHei" w:cs="Microsoft YaHei"/>
                <w:sz w:val="15"/>
                <w:szCs w:val="15"/>
              </w:rPr>
            </w:pP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3"/>
                <w:position w:val="-1"/>
              </w:rPr>
              <w:t>项目单位</w:t>
            </w:r>
          </w:p>
        </w:tc>
        <w:tc>
          <w:tcPr>
            <w:tcW w:w="1139" w:type="dxa"/>
            <w:vAlign w:val="top"/>
            <w:vMerge w:val="restart"/>
            <w:tcBorders>
              <w:bottom w:val="nil"/>
            </w:tcBorders>
          </w:tcPr>
          <w:p>
            <w:pPr>
              <w:ind w:left="398"/>
              <w:spacing w:before="195" w:line="150" w:lineRule="exact"/>
              <w:rPr>
                <w:rFonts w:ascii="Microsoft YaHei" w:hAnsi="Microsoft YaHei" w:eastAsia="Microsoft YaHei" w:cs="Microsoft YaHei"/>
                <w:sz w:val="14"/>
                <w:szCs w:val="14"/>
              </w:rPr>
            </w:pPr>
            <w:r>
              <w:rPr>
                <w:rFonts w:ascii="Microsoft YaHei" w:hAnsi="Microsoft YaHei" w:eastAsia="Microsoft YaHei" w:cs="Microsoft YaHei"/>
                <w:sz w:val="14"/>
                <w:szCs w:val="14"/>
                <w:color w:val="212529"/>
                <w:spacing w:val="12"/>
              </w:rPr>
              <w:t>合计</w:t>
            </w:r>
          </w:p>
        </w:tc>
        <w:tc>
          <w:tcPr>
            <w:tcW w:w="3072" w:type="dxa"/>
            <w:vAlign w:val="top"/>
            <w:gridSpan w:val="3"/>
          </w:tcPr>
          <w:p>
            <w:pPr>
              <w:ind w:left="1215"/>
              <w:spacing w:before="14" w:line="152" w:lineRule="exact"/>
              <w:rPr>
                <w:rFonts w:ascii="Microsoft YaHei" w:hAnsi="Microsoft YaHei" w:eastAsia="Microsoft YaHei" w:cs="Microsoft YaHei"/>
                <w:sz w:val="15"/>
                <w:szCs w:val="15"/>
              </w:rPr>
            </w:pP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2"/>
                <w:position w:val="-1"/>
              </w:rPr>
              <w:t>本年拨款</w:t>
            </w:r>
          </w:p>
        </w:tc>
        <w:tc>
          <w:tcPr>
            <w:tcW w:w="2487" w:type="dxa"/>
            <w:vAlign w:val="top"/>
            <w:gridSpan w:val="3"/>
          </w:tcPr>
          <w:p>
            <w:pPr>
              <w:ind w:left="624"/>
              <w:spacing w:before="14" w:line="153" w:lineRule="exact"/>
              <w:rPr>
                <w:rFonts w:ascii="Microsoft YaHei" w:hAnsi="Microsoft YaHei" w:eastAsia="Microsoft YaHei" w:cs="Microsoft YaHei"/>
                <w:sz w:val="15"/>
                <w:szCs w:val="15"/>
              </w:rPr>
            </w:pP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2"/>
                <w:position w:val="-1"/>
              </w:rPr>
              <w:t>财政拨款结转结余</w:t>
            </w:r>
          </w:p>
        </w:tc>
        <w:tc>
          <w:tcPr>
            <w:tcW w:w="794" w:type="dxa"/>
            <w:vAlign w:val="top"/>
            <w:vMerge w:val="restart"/>
            <w:tcBorders>
              <w:bottom w:val="nil"/>
            </w:tcBorders>
          </w:tcPr>
          <w:p>
            <w:pPr>
              <w:ind w:left="92" w:right="76" w:hanging="2"/>
              <w:spacing w:before="104" w:line="165" w:lineRule="exact"/>
              <w:rPr>
                <w:rFonts w:ascii="Microsoft YaHei" w:hAnsi="Microsoft YaHei" w:eastAsia="Microsoft YaHei" w:cs="Microsoft YaHei"/>
                <w:sz w:val="15"/>
                <w:szCs w:val="15"/>
              </w:rPr>
            </w:pP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-2"/>
              </w:rPr>
              <w:t>财政专户</w:t>
            </w: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2"/>
              </w:rPr>
              <w:t>管理资金</w:t>
            </w:r>
          </w:p>
        </w:tc>
        <w:tc>
          <w:tcPr>
            <w:tcW w:w="922" w:type="dxa"/>
            <w:vAlign w:val="top"/>
            <w:vMerge w:val="restart"/>
            <w:tcBorders>
              <w:bottom w:val="nil"/>
            </w:tcBorders>
          </w:tcPr>
          <w:p>
            <w:pPr>
              <w:ind w:left="145"/>
              <w:spacing w:before="194" w:line="153" w:lineRule="exact"/>
              <w:rPr>
                <w:rFonts w:ascii="Microsoft YaHei" w:hAnsi="Microsoft YaHei" w:eastAsia="Microsoft YaHei" w:cs="Microsoft YaHei"/>
                <w:sz w:val="15"/>
                <w:szCs w:val="15"/>
              </w:rPr>
            </w:pP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3"/>
                <w:position w:val="-1"/>
              </w:rPr>
              <w:t>单位资金</w:t>
            </w:r>
          </w:p>
        </w:tc>
      </w:tr>
      <w:tr>
        <w:trPr>
          <w:trHeight w:val="327" w:hRule="atLeast"/>
        </w:trPr>
        <w:tc>
          <w:tcPr>
            <w:tcW w:w="966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2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427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9" w:type="dxa"/>
            <w:vAlign w:val="top"/>
          </w:tcPr>
          <w:p>
            <w:pPr>
              <w:ind w:left="48"/>
              <w:spacing w:before="91" w:line="153" w:lineRule="exact"/>
              <w:rPr>
                <w:rFonts w:ascii="Microsoft YaHei" w:hAnsi="Microsoft YaHei" w:eastAsia="Microsoft YaHei" w:cs="Microsoft YaHei"/>
                <w:sz w:val="15"/>
                <w:szCs w:val="15"/>
              </w:rPr>
            </w:pP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3"/>
                <w:position w:val="-1"/>
              </w:rPr>
              <w:t>一般公共预算</w:t>
            </w:r>
          </w:p>
        </w:tc>
        <w:tc>
          <w:tcPr>
            <w:tcW w:w="989" w:type="dxa"/>
            <w:vAlign w:val="top"/>
          </w:tcPr>
          <w:p>
            <w:pPr>
              <w:ind w:left="403" w:right="28" w:hanging="381"/>
              <w:spacing w:before="2" w:line="157" w:lineRule="exact"/>
              <w:rPr>
                <w:rFonts w:ascii="Microsoft YaHei" w:hAnsi="Microsoft YaHei" w:eastAsia="Microsoft YaHei" w:cs="Microsoft YaHei"/>
                <w:sz w:val="15"/>
                <w:szCs w:val="15"/>
              </w:rPr>
            </w:pP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3"/>
              </w:rPr>
              <w:t>政府性基金预</w:t>
            </w: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6"/>
                <w:position w:val="-1"/>
              </w:rPr>
              <w:t>算</w:t>
            </w:r>
          </w:p>
        </w:tc>
        <w:tc>
          <w:tcPr>
            <w:tcW w:w="1034" w:type="dxa"/>
            <w:vAlign w:val="top"/>
          </w:tcPr>
          <w:p>
            <w:pPr>
              <w:ind w:left="348" w:right="56" w:hanging="288"/>
              <w:spacing w:before="1" w:line="158" w:lineRule="exact"/>
              <w:rPr>
                <w:rFonts w:ascii="Microsoft YaHei" w:hAnsi="Microsoft YaHei" w:eastAsia="Microsoft YaHei" w:cs="Microsoft YaHei"/>
                <w:sz w:val="15"/>
                <w:szCs w:val="15"/>
              </w:rPr>
            </w:pP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</w:rPr>
              <w:t>国有资本经营</w:t>
            </w: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4"/>
                <w:position w:val="-1"/>
              </w:rPr>
              <w:t>预算</w:t>
            </w:r>
          </w:p>
        </w:tc>
        <w:tc>
          <w:tcPr>
            <w:tcW w:w="884" w:type="dxa"/>
            <w:vAlign w:val="top"/>
          </w:tcPr>
          <w:p>
            <w:pPr>
              <w:ind w:left="350" w:right="54" w:hanging="305"/>
              <w:spacing w:before="1" w:line="158" w:lineRule="exact"/>
              <w:rPr>
                <w:rFonts w:ascii="Microsoft YaHei" w:hAnsi="Microsoft YaHei" w:eastAsia="Microsoft YaHei" w:cs="Microsoft YaHei"/>
                <w:sz w:val="15"/>
                <w:szCs w:val="15"/>
              </w:rPr>
            </w:pP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3"/>
              </w:rPr>
              <w:t>一般公共预</w:t>
            </w: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6"/>
                <w:position w:val="-1"/>
              </w:rPr>
              <w:t>算</w:t>
            </w:r>
          </w:p>
        </w:tc>
        <w:tc>
          <w:tcPr>
            <w:tcW w:w="809" w:type="dxa"/>
            <w:vAlign w:val="top"/>
          </w:tcPr>
          <w:p>
            <w:pPr>
              <w:ind w:left="240" w:right="13" w:hanging="227"/>
              <w:spacing w:before="2" w:line="157" w:lineRule="exact"/>
              <w:rPr>
                <w:rFonts w:ascii="Microsoft YaHei" w:hAnsi="Microsoft YaHei" w:eastAsia="Microsoft YaHei" w:cs="Microsoft YaHei"/>
                <w:sz w:val="15"/>
                <w:szCs w:val="15"/>
              </w:rPr>
            </w:pP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3"/>
              </w:rPr>
              <w:t>政府性基金</w:t>
            </w: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4"/>
                <w:position w:val="-1"/>
              </w:rPr>
              <w:t>预算</w:t>
            </w:r>
          </w:p>
        </w:tc>
        <w:tc>
          <w:tcPr>
            <w:tcW w:w="794" w:type="dxa"/>
            <w:vAlign w:val="top"/>
          </w:tcPr>
          <w:p>
            <w:pPr>
              <w:ind w:left="104"/>
              <w:spacing w:before="1" w:line="153" w:lineRule="exact"/>
              <w:rPr>
                <w:rFonts w:ascii="Microsoft YaHei" w:hAnsi="Microsoft YaHei" w:eastAsia="Microsoft YaHei" w:cs="Microsoft YaHei"/>
                <w:sz w:val="15"/>
                <w:szCs w:val="15"/>
              </w:rPr>
            </w:pP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-2"/>
                <w:position w:val="-1"/>
              </w:rPr>
              <w:t>国有资本</w:t>
            </w:r>
          </w:p>
          <w:p>
            <w:pPr>
              <w:ind w:left="88"/>
              <w:spacing w:before="12" w:line="150" w:lineRule="exact"/>
              <w:rPr>
                <w:rFonts w:ascii="Microsoft YaHei" w:hAnsi="Microsoft YaHei" w:eastAsia="Microsoft YaHei" w:cs="Microsoft YaHei"/>
                <w:sz w:val="15"/>
                <w:szCs w:val="15"/>
              </w:rPr>
            </w:pPr>
            <w:r>
              <w:rPr>
                <w:rFonts w:ascii="Microsoft YaHei" w:hAnsi="Microsoft YaHei" w:eastAsia="Microsoft YaHei" w:cs="Microsoft YaHei"/>
                <w:sz w:val="15"/>
                <w:szCs w:val="15"/>
                <w:color w:val="212529"/>
                <w:spacing w:val="3"/>
                <w:position w:val="-1"/>
              </w:rPr>
              <w:t>经营预算</w:t>
            </w:r>
          </w:p>
        </w:tc>
        <w:tc>
          <w:tcPr>
            <w:tcW w:w="79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22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193" w:hRule="atLeast"/>
        </w:trPr>
        <w:tc>
          <w:tcPr>
            <w:tcW w:w="966" w:type="dxa"/>
            <w:vAlign w:val="top"/>
          </w:tcPr>
          <w:p>
            <w:pPr>
              <w:spacing w:line="182" w:lineRule="exact"/>
              <w:rPr>
                <w:rFonts w:ascii="Arial"/>
                <w:sz w:val="15"/>
              </w:rPr>
            </w:pPr>
            <w:r/>
          </w:p>
        </w:tc>
        <w:tc>
          <w:tcPr>
            <w:tcW w:w="2382" w:type="dxa"/>
            <w:vAlign w:val="top"/>
          </w:tcPr>
          <w:p>
            <w:pPr>
              <w:spacing w:line="182" w:lineRule="exact"/>
              <w:rPr>
                <w:rFonts w:ascii="Arial"/>
                <w:sz w:val="15"/>
              </w:rPr>
            </w:pPr>
            <w:r/>
          </w:p>
        </w:tc>
        <w:tc>
          <w:tcPr>
            <w:tcW w:w="2427" w:type="dxa"/>
            <w:vAlign w:val="top"/>
          </w:tcPr>
          <w:p>
            <w:pPr>
              <w:spacing w:line="182" w:lineRule="exact"/>
              <w:rPr>
                <w:rFonts w:ascii="Arial"/>
                <w:sz w:val="15"/>
              </w:rPr>
            </w:pPr>
            <w:r/>
          </w:p>
        </w:tc>
        <w:tc>
          <w:tcPr>
            <w:tcW w:w="1139" w:type="dxa"/>
            <w:vAlign w:val="top"/>
          </w:tcPr>
          <w:p>
            <w:pPr>
              <w:spacing w:line="182" w:lineRule="exact"/>
              <w:rPr>
                <w:rFonts w:ascii="Arial"/>
                <w:sz w:val="15"/>
              </w:rPr>
            </w:pPr>
            <w:r/>
          </w:p>
        </w:tc>
        <w:tc>
          <w:tcPr>
            <w:tcW w:w="1049" w:type="dxa"/>
            <w:vAlign w:val="top"/>
          </w:tcPr>
          <w:p>
            <w:pPr>
              <w:spacing w:line="182" w:lineRule="exact"/>
              <w:rPr>
                <w:rFonts w:ascii="Arial"/>
                <w:sz w:val="15"/>
              </w:rPr>
            </w:pPr>
            <w:r/>
          </w:p>
        </w:tc>
        <w:tc>
          <w:tcPr>
            <w:tcW w:w="989" w:type="dxa"/>
            <w:vAlign w:val="top"/>
          </w:tcPr>
          <w:p>
            <w:pPr>
              <w:spacing w:line="182" w:lineRule="exact"/>
              <w:rPr>
                <w:rFonts w:ascii="Arial"/>
                <w:sz w:val="15"/>
              </w:rPr>
            </w:pPr>
            <w:r/>
          </w:p>
        </w:tc>
        <w:tc>
          <w:tcPr>
            <w:tcW w:w="1034" w:type="dxa"/>
            <w:vAlign w:val="top"/>
          </w:tcPr>
          <w:p>
            <w:pPr>
              <w:spacing w:line="182" w:lineRule="exact"/>
              <w:rPr>
                <w:rFonts w:ascii="Arial"/>
                <w:sz w:val="15"/>
              </w:rPr>
            </w:pPr>
            <w:r/>
          </w:p>
        </w:tc>
        <w:tc>
          <w:tcPr>
            <w:tcW w:w="884" w:type="dxa"/>
            <w:vAlign w:val="top"/>
          </w:tcPr>
          <w:p>
            <w:pPr>
              <w:spacing w:line="182" w:lineRule="exact"/>
              <w:rPr>
                <w:rFonts w:ascii="Arial"/>
                <w:sz w:val="15"/>
              </w:rPr>
            </w:pPr>
            <w:r/>
          </w:p>
        </w:tc>
        <w:tc>
          <w:tcPr>
            <w:tcW w:w="809" w:type="dxa"/>
            <w:vAlign w:val="top"/>
          </w:tcPr>
          <w:p>
            <w:pPr>
              <w:spacing w:line="182" w:lineRule="exact"/>
              <w:rPr>
                <w:rFonts w:ascii="Arial"/>
                <w:sz w:val="15"/>
              </w:rPr>
            </w:pPr>
            <w:r/>
          </w:p>
        </w:tc>
        <w:tc>
          <w:tcPr>
            <w:tcW w:w="794" w:type="dxa"/>
            <w:vAlign w:val="top"/>
          </w:tcPr>
          <w:p>
            <w:pPr>
              <w:spacing w:line="182" w:lineRule="exact"/>
              <w:rPr>
                <w:rFonts w:ascii="Arial"/>
                <w:sz w:val="15"/>
              </w:rPr>
            </w:pPr>
            <w:r/>
          </w:p>
        </w:tc>
        <w:tc>
          <w:tcPr>
            <w:tcW w:w="794" w:type="dxa"/>
            <w:vAlign w:val="top"/>
          </w:tcPr>
          <w:p>
            <w:pPr>
              <w:spacing w:line="182" w:lineRule="exact"/>
              <w:rPr>
                <w:rFonts w:ascii="Arial"/>
                <w:sz w:val="15"/>
              </w:rPr>
            </w:pPr>
            <w:r/>
          </w:p>
        </w:tc>
        <w:tc>
          <w:tcPr>
            <w:tcW w:w="922" w:type="dxa"/>
            <w:vAlign w:val="top"/>
          </w:tcPr>
          <w:p>
            <w:pPr>
              <w:spacing w:line="182" w:lineRule="exact"/>
              <w:rPr>
                <w:rFonts w:ascii="Arial"/>
                <w:sz w:val="15"/>
              </w:rPr>
            </w:pPr>
            <w:r/>
          </w:p>
        </w:tc>
      </w:tr>
      <w:tr>
        <w:trPr>
          <w:trHeight w:val="201" w:hRule="atLeast"/>
        </w:trPr>
        <w:tc>
          <w:tcPr>
            <w:tcW w:w="14189" w:type="dxa"/>
            <w:vAlign w:val="top"/>
            <w:gridSpan w:val="12"/>
            <w:tcBorders>
              <w:left w:val="single" w:color="FFFFFF" w:sz="2" w:space="0"/>
              <w:right w:val="single" w:color="FFFFFF" w:sz="2" w:space="0"/>
              <w:bottom w:val="single" w:color="FFFFFF" w:sz="6" w:space="0"/>
            </w:tcBorders>
          </w:tcPr>
          <w:p>
            <w:pPr>
              <w:pStyle w:val="TableText"/>
              <w:ind w:left="87"/>
              <w:spacing w:before="24" w:line="205" w:lineRule="auto"/>
              <w:rPr>
                <w:sz w:val="15"/>
                <w:szCs w:val="15"/>
              </w:rPr>
            </w:pPr>
            <w:r>
              <w:rPr>
                <w:sz w:val="15"/>
                <w:szCs w:val="15"/>
                <w:color w:val="212529"/>
                <w:spacing w:val="3"/>
              </w:rPr>
              <w:t>注：本表为空表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headerReference w:type="default" r:id="rId9"/>
          <w:footerReference w:type="default" r:id="rId18"/>
          <w:pgSz w:w="16840" w:h="11900"/>
          <w:pgMar w:top="642" w:right="600" w:bottom="340" w:left="600" w:header="326" w:footer="93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ind w:left="2135" w:right="1750" w:hanging="342"/>
        <w:spacing w:before="309" w:line="235" w:lineRule="auto"/>
        <w:rPr>
          <w:rFonts w:ascii="Microsoft YaHei" w:hAnsi="Microsoft YaHei" w:eastAsia="Microsoft YaHei" w:cs="Microsoft YaHei"/>
          <w:sz w:val="72"/>
          <w:szCs w:val="72"/>
        </w:rPr>
      </w:pPr>
      <w:r>
        <w:rPr>
          <w:rFonts w:ascii="Microsoft YaHei" w:hAnsi="Microsoft YaHei" w:eastAsia="Microsoft YaHei" w:cs="Microsoft YaHei"/>
          <w:sz w:val="72"/>
          <w:szCs w:val="72"/>
          <w:spacing w:val="-5"/>
        </w:rPr>
        <w:t>天津一商集团有限公司</w:t>
      </w:r>
      <w:r>
        <w:rPr>
          <w:rFonts w:ascii="Microsoft YaHei" w:hAnsi="Microsoft YaHei" w:eastAsia="Microsoft YaHei" w:cs="Microsoft YaHei"/>
          <w:sz w:val="72"/>
          <w:szCs w:val="72"/>
          <w:spacing w:val="-3"/>
        </w:rPr>
        <w:t>项目支出绩效目标表</w:t>
      </w:r>
    </w:p>
    <w:p>
      <w:pPr>
        <w:ind w:left="3292"/>
        <w:spacing w:line="189" w:lineRule="auto"/>
        <w:rPr>
          <w:rFonts w:ascii="Microsoft YaHei" w:hAnsi="Microsoft YaHei" w:eastAsia="Microsoft YaHei" w:cs="Microsoft YaHei"/>
          <w:sz w:val="72"/>
          <w:szCs w:val="72"/>
        </w:rPr>
      </w:pPr>
      <w:r>
        <w:rPr>
          <w:rFonts w:ascii="Microsoft YaHei" w:hAnsi="Microsoft YaHei" w:eastAsia="Microsoft YaHei" w:cs="Microsoft YaHei"/>
          <w:sz w:val="72"/>
          <w:szCs w:val="72"/>
          <w:spacing w:val="-24"/>
        </w:rPr>
        <w:t>（ 2026</w:t>
      </w:r>
      <w:r>
        <w:rPr>
          <w:rFonts w:ascii="Microsoft YaHei" w:hAnsi="Microsoft YaHei" w:eastAsia="Microsoft YaHei" w:cs="Microsoft YaHei"/>
          <w:sz w:val="72"/>
          <w:szCs w:val="72"/>
          <w:spacing w:val="30"/>
        </w:rPr>
        <w:t xml:space="preserve"> </w:t>
      </w:r>
      <w:r>
        <w:rPr>
          <w:rFonts w:ascii="Microsoft YaHei" w:hAnsi="Microsoft YaHei" w:eastAsia="Microsoft YaHei" w:cs="Microsoft YaHei"/>
          <w:sz w:val="72"/>
          <w:szCs w:val="72"/>
          <w:spacing w:val="-24"/>
        </w:rPr>
        <w:t>年）</w:t>
      </w:r>
    </w:p>
    <w:p>
      <w:pPr>
        <w:spacing w:line="189" w:lineRule="auto"/>
        <w:sectPr>
          <w:headerReference w:type="default" r:id="rId1"/>
          <w:footerReference w:type="default" r:id="rId19"/>
          <w:pgSz w:w="11900" w:h="16840"/>
          <w:pgMar w:top="642" w:right="600" w:bottom="400" w:left="600" w:header="326" w:footer="0" w:gutter="0"/>
        </w:sectPr>
        <w:rPr>
          <w:rFonts w:ascii="Microsoft YaHei" w:hAnsi="Microsoft YaHei" w:eastAsia="Microsoft YaHei" w:cs="Microsoft YaHei"/>
          <w:sz w:val="72"/>
          <w:szCs w:val="72"/>
        </w:rPr>
      </w:pPr>
    </w:p>
    <w:p>
      <w:pPr>
        <w:rPr>
          <w:rFonts w:ascii="Arial"/>
          <w:sz w:val="21"/>
        </w:rPr>
      </w:pPr>
      <w:r/>
    </w:p>
    <w:p>
      <w:pPr>
        <w:sectPr>
          <w:pgSz w:w="11900" w:h="16840"/>
          <w:pgMar w:top="642" w:right="600" w:bottom="400" w:left="600" w:header="326" w:footer="0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line="270" w:lineRule="auto"/>
        <w:rPr>
          <w:rFonts w:ascii="Arial"/>
          <w:sz w:val="21"/>
        </w:rPr>
      </w:pPr>
      <w:r/>
    </w:p>
    <w:p>
      <w:pPr>
        <w:spacing w:line="270" w:lineRule="auto"/>
        <w:rPr>
          <w:rFonts w:ascii="Arial"/>
          <w:sz w:val="21"/>
        </w:rPr>
      </w:pPr>
      <w:r/>
    </w:p>
    <w:p>
      <w:pPr>
        <w:spacing w:line="270" w:lineRule="auto"/>
        <w:rPr>
          <w:rFonts w:ascii="Arial"/>
          <w:sz w:val="21"/>
        </w:rPr>
      </w:pPr>
      <w:r/>
    </w:p>
    <w:p>
      <w:pPr>
        <w:spacing w:line="270" w:lineRule="auto"/>
        <w:rPr>
          <w:rFonts w:ascii="Arial"/>
          <w:sz w:val="21"/>
        </w:rPr>
      </w:pPr>
      <w:r/>
    </w:p>
    <w:p>
      <w:pPr>
        <w:spacing w:line="270" w:lineRule="auto"/>
        <w:rPr>
          <w:rFonts w:ascii="Arial"/>
          <w:sz w:val="21"/>
        </w:rPr>
      </w:pPr>
      <w:r/>
    </w:p>
    <w:p>
      <w:pPr>
        <w:spacing w:line="270" w:lineRule="auto"/>
        <w:rPr>
          <w:rFonts w:ascii="Arial"/>
          <w:sz w:val="21"/>
        </w:rPr>
      </w:pPr>
      <w:r/>
    </w:p>
    <w:p>
      <w:pPr>
        <w:ind w:left="4863"/>
        <w:spacing w:before="155" w:line="168" w:lineRule="auto"/>
        <w:rPr>
          <w:rFonts w:ascii="Microsoft YaHei" w:hAnsi="Microsoft YaHei" w:eastAsia="Microsoft YaHei" w:cs="Microsoft YaHei"/>
          <w:sz w:val="36"/>
          <w:szCs w:val="36"/>
        </w:rPr>
      </w:pPr>
      <w:r>
        <w:rPr>
          <w:rFonts w:ascii="Microsoft YaHei" w:hAnsi="Microsoft YaHei" w:eastAsia="Microsoft YaHei" w:cs="Microsoft YaHei"/>
          <w:sz w:val="36"/>
          <w:szCs w:val="36"/>
          <w:spacing w:val="-38"/>
        </w:rPr>
        <w:t>目</w:t>
      </w:r>
      <w:r>
        <w:rPr>
          <w:rFonts w:ascii="Microsoft YaHei" w:hAnsi="Microsoft YaHei" w:eastAsia="Microsoft YaHei" w:cs="Microsoft YaHei"/>
          <w:sz w:val="36"/>
          <w:szCs w:val="36"/>
        </w:rPr>
        <w:t xml:space="preserve">    </w:t>
      </w:r>
      <w:r>
        <w:rPr>
          <w:rFonts w:ascii="Microsoft YaHei" w:hAnsi="Microsoft YaHei" w:eastAsia="Microsoft YaHei" w:cs="Microsoft YaHei"/>
          <w:sz w:val="36"/>
          <w:szCs w:val="36"/>
          <w:spacing w:val="-38"/>
        </w:rPr>
        <w:t>录</w:t>
      </w:r>
    </w:p>
    <w:sectPr>
      <w:pgSz w:w="11900" w:h="16840"/>
      <w:pgMar w:top="642" w:right="600" w:bottom="400" w:left="600" w:header="326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YaHei">
    <w:panose1 w:val="020B0503020204020204"/>
    <w:charset w:val="86"/>
    <w:family w:val="auto"/>
    <w:pitch w:val="variable"/>
    <w:sig w:usb0="80000287" w:usb1="2ACF3C50" w:usb2="00000016" w:usb3="00000000" w:csb0="0004001F" w:csb1="00000000"/>
  </w:font>
  <w:font w:name="FangSong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TSong">
    <w:panose1 w:val="02010600040101010101"/>
    <w:charset w:val="86"/>
    <w:family w:val="auto"/>
    <w:pitch w:val="variable"/>
    <w:sig w:usb0="00000287" w:usb1="080F0000" w:usb2="00000000" w:usb3="00000000" w:csb0="0004009F" w:csb1="DFD7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5286"/>
      <w:spacing w:line="239" w:lineRule="exact"/>
      <w:rPr>
        <w:rFonts w:ascii="STSong" w:hAnsi="STSong" w:eastAsia="STSong" w:cs="STSong"/>
        <w:sz w:val="16"/>
        <w:szCs w:val="16"/>
      </w:rPr>
    </w:pPr>
    <w:r>
      <w:rPr>
        <w:rFonts w:ascii="STSong" w:hAnsi="STSong" w:eastAsia="STSong" w:cs="STSong"/>
        <w:sz w:val="16"/>
        <w:szCs w:val="16"/>
        <w:spacing w:val="7"/>
        <w:position w:val="2"/>
      </w:rPr>
      <w:t>-1-</w:t>
    </w:r>
  </w:p>
</w:ftr>
</file>

<file path=word/footer10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5286"/>
      <w:spacing w:line="237" w:lineRule="exact"/>
      <w:rPr>
        <w:rFonts w:ascii="STSong" w:hAnsi="STSong" w:eastAsia="STSong" w:cs="STSong"/>
        <w:sz w:val="16"/>
        <w:szCs w:val="16"/>
      </w:rPr>
    </w:pPr>
    <w:r>
      <w:rPr>
        <w:rFonts w:ascii="STSong" w:hAnsi="STSong" w:eastAsia="STSong" w:cs="STSong"/>
        <w:sz w:val="16"/>
        <w:szCs w:val="16"/>
        <w:spacing w:val="5"/>
        <w:position w:val="2"/>
      </w:rPr>
      <w:t>-10-</w:t>
    </w:r>
  </w:p>
</w:ftr>
</file>

<file path=word/footer1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5286"/>
      <w:spacing w:line="239" w:lineRule="exact"/>
      <w:rPr>
        <w:rFonts w:ascii="STSong" w:hAnsi="STSong" w:eastAsia="STSong" w:cs="STSong"/>
        <w:sz w:val="16"/>
        <w:szCs w:val="16"/>
      </w:rPr>
    </w:pPr>
    <w:r>
      <w:rPr>
        <w:rFonts w:ascii="STSong" w:hAnsi="STSong" w:eastAsia="STSong" w:cs="STSong"/>
        <w:sz w:val="16"/>
        <w:szCs w:val="16"/>
        <w:spacing w:val="5"/>
        <w:position w:val="2"/>
      </w:rPr>
      <w:t>-11-</w:t>
    </w:r>
  </w:p>
</w:ftr>
</file>

<file path=word/footer1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5286"/>
      <w:spacing w:line="239" w:lineRule="exact"/>
      <w:rPr>
        <w:rFonts w:ascii="STSong" w:hAnsi="STSong" w:eastAsia="STSong" w:cs="STSong"/>
        <w:sz w:val="16"/>
        <w:szCs w:val="16"/>
      </w:rPr>
    </w:pPr>
    <w:r>
      <w:rPr>
        <w:rFonts w:ascii="STSong" w:hAnsi="STSong" w:eastAsia="STSong" w:cs="STSong"/>
        <w:sz w:val="16"/>
        <w:szCs w:val="16"/>
        <w:spacing w:val="5"/>
        <w:position w:val="2"/>
      </w:rPr>
      <w:t>-12-</w:t>
    </w:r>
  </w:p>
</w:ftr>
</file>

<file path=word/footer1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5286"/>
      <w:spacing w:line="237" w:lineRule="exact"/>
      <w:rPr>
        <w:rFonts w:ascii="STSong" w:hAnsi="STSong" w:eastAsia="STSong" w:cs="STSong"/>
        <w:sz w:val="16"/>
        <w:szCs w:val="16"/>
      </w:rPr>
    </w:pPr>
    <w:r>
      <w:rPr>
        <w:rFonts w:ascii="STSong" w:hAnsi="STSong" w:eastAsia="STSong" w:cs="STSong"/>
        <w:sz w:val="16"/>
        <w:szCs w:val="16"/>
        <w:spacing w:val="5"/>
        <w:position w:val="2"/>
      </w:rPr>
      <w:t>-13-</w:t>
    </w:r>
  </w:p>
</w:ftr>
</file>

<file path=word/footer1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5286"/>
      <w:spacing w:line="237" w:lineRule="exact"/>
      <w:rPr>
        <w:rFonts w:ascii="STSong" w:hAnsi="STSong" w:eastAsia="STSong" w:cs="STSong"/>
        <w:sz w:val="16"/>
        <w:szCs w:val="16"/>
      </w:rPr>
    </w:pPr>
    <w:r>
      <w:rPr>
        <w:rFonts w:ascii="STSong" w:hAnsi="STSong" w:eastAsia="STSong" w:cs="STSong"/>
        <w:sz w:val="16"/>
        <w:szCs w:val="16"/>
        <w:spacing w:val="5"/>
        <w:position w:val="2"/>
      </w:rPr>
      <w:t>-14-</w:t>
    </w:r>
  </w:p>
</w:ftr>
</file>

<file path=word/footer1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5286"/>
      <w:spacing w:line="237" w:lineRule="exact"/>
      <w:rPr>
        <w:rFonts w:ascii="STSong" w:hAnsi="STSong" w:eastAsia="STSong" w:cs="STSong"/>
        <w:sz w:val="16"/>
        <w:szCs w:val="16"/>
      </w:rPr>
    </w:pPr>
    <w:r>
      <w:rPr>
        <w:rFonts w:ascii="STSong" w:hAnsi="STSong" w:eastAsia="STSong" w:cs="STSong"/>
        <w:sz w:val="16"/>
        <w:szCs w:val="16"/>
        <w:spacing w:val="5"/>
        <w:position w:val="2"/>
      </w:rPr>
      <w:t>-15-</w:t>
    </w:r>
  </w:p>
</w:ftr>
</file>

<file path=word/footer1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7686"/>
      <w:spacing w:line="237" w:lineRule="exact"/>
      <w:rPr>
        <w:rFonts w:ascii="STSong" w:hAnsi="STSong" w:eastAsia="STSong" w:cs="STSong"/>
        <w:sz w:val="16"/>
        <w:szCs w:val="16"/>
      </w:rPr>
    </w:pPr>
    <w:r>
      <w:rPr>
        <w:rFonts w:ascii="STSong" w:hAnsi="STSong" w:eastAsia="STSong" w:cs="STSong"/>
        <w:sz w:val="16"/>
        <w:szCs w:val="16"/>
        <w:spacing w:val="5"/>
        <w:position w:val="2"/>
      </w:rPr>
      <w:t>-16-</w:t>
    </w:r>
  </w:p>
</w:ftr>
</file>

<file path=word/footer1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4" w:lineRule="auto"/>
      <w:rPr>
        <w:rFonts w:ascii="Arial"/>
        <w:sz w:val="2"/>
      </w:rPr>
    </w:pPr>
    <w:r/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5286"/>
      <w:spacing w:line="239" w:lineRule="exact"/>
      <w:rPr>
        <w:rFonts w:ascii="STSong" w:hAnsi="STSong" w:eastAsia="STSong" w:cs="STSong"/>
        <w:sz w:val="16"/>
        <w:szCs w:val="16"/>
      </w:rPr>
    </w:pPr>
    <w:r>
      <w:rPr>
        <w:rFonts w:ascii="STSong" w:hAnsi="STSong" w:eastAsia="STSong" w:cs="STSong"/>
        <w:sz w:val="16"/>
        <w:szCs w:val="16"/>
        <w:spacing w:val="7"/>
        <w:position w:val="2"/>
      </w:rPr>
      <w:t>-2-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5286"/>
      <w:spacing w:line="237" w:lineRule="exact"/>
      <w:rPr>
        <w:rFonts w:ascii="STSong" w:hAnsi="STSong" w:eastAsia="STSong" w:cs="STSong"/>
        <w:sz w:val="16"/>
        <w:szCs w:val="16"/>
      </w:rPr>
    </w:pPr>
    <w:r>
      <w:rPr>
        <w:rFonts w:ascii="STSong" w:hAnsi="STSong" w:eastAsia="STSong" w:cs="STSong"/>
        <w:sz w:val="16"/>
        <w:szCs w:val="16"/>
        <w:spacing w:val="7"/>
        <w:position w:val="2"/>
      </w:rPr>
      <w:t>-3-</w:t>
    </w:r>
  </w:p>
</w:ftr>
</file>

<file path=word/footer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5286"/>
      <w:spacing w:line="237" w:lineRule="exact"/>
      <w:rPr>
        <w:rFonts w:ascii="STSong" w:hAnsi="STSong" w:eastAsia="STSong" w:cs="STSong"/>
        <w:sz w:val="16"/>
        <w:szCs w:val="16"/>
      </w:rPr>
    </w:pPr>
    <w:r>
      <w:rPr>
        <w:rFonts w:ascii="STSong" w:hAnsi="STSong" w:eastAsia="STSong" w:cs="STSong"/>
        <w:sz w:val="16"/>
        <w:szCs w:val="16"/>
        <w:spacing w:val="7"/>
        <w:position w:val="2"/>
      </w:rPr>
      <w:t>-4-</w:t>
    </w:r>
  </w:p>
</w:ftr>
</file>

<file path=word/footer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5286"/>
      <w:spacing w:line="237" w:lineRule="exact"/>
      <w:rPr>
        <w:rFonts w:ascii="STSong" w:hAnsi="STSong" w:eastAsia="STSong" w:cs="STSong"/>
        <w:sz w:val="16"/>
        <w:szCs w:val="16"/>
      </w:rPr>
    </w:pPr>
    <w:r>
      <w:rPr>
        <w:rFonts w:ascii="STSong" w:hAnsi="STSong" w:eastAsia="STSong" w:cs="STSong"/>
        <w:sz w:val="16"/>
        <w:szCs w:val="16"/>
        <w:spacing w:val="7"/>
        <w:position w:val="2"/>
      </w:rPr>
      <w:t>-5-</w:t>
    </w:r>
  </w:p>
</w:ftr>
</file>

<file path=word/footer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5286"/>
      <w:spacing w:line="237" w:lineRule="exact"/>
      <w:rPr>
        <w:rFonts w:ascii="STSong" w:hAnsi="STSong" w:eastAsia="STSong" w:cs="STSong"/>
        <w:sz w:val="16"/>
        <w:szCs w:val="16"/>
      </w:rPr>
    </w:pPr>
    <w:r>
      <w:rPr>
        <w:rFonts w:ascii="STSong" w:hAnsi="STSong" w:eastAsia="STSong" w:cs="STSong"/>
        <w:sz w:val="16"/>
        <w:szCs w:val="16"/>
        <w:spacing w:val="7"/>
        <w:position w:val="2"/>
      </w:rPr>
      <w:t>-6-</w:t>
    </w:r>
  </w:p>
</w:ftr>
</file>

<file path=word/footer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5286"/>
      <w:spacing w:line="239" w:lineRule="exact"/>
      <w:rPr>
        <w:rFonts w:ascii="STSong" w:hAnsi="STSong" w:eastAsia="STSong" w:cs="STSong"/>
        <w:sz w:val="16"/>
        <w:szCs w:val="16"/>
      </w:rPr>
    </w:pPr>
    <w:r>
      <w:rPr>
        <w:rFonts w:ascii="STSong" w:hAnsi="STSong" w:eastAsia="STSong" w:cs="STSong"/>
        <w:sz w:val="16"/>
        <w:szCs w:val="16"/>
        <w:spacing w:val="7"/>
        <w:position w:val="2"/>
      </w:rPr>
      <w:t>-7-</w:t>
    </w:r>
  </w:p>
</w:ftr>
</file>

<file path=word/footer8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7686"/>
      <w:spacing w:line="237" w:lineRule="exact"/>
      <w:rPr>
        <w:rFonts w:ascii="STSong" w:hAnsi="STSong" w:eastAsia="STSong" w:cs="STSong"/>
        <w:sz w:val="16"/>
        <w:szCs w:val="16"/>
      </w:rPr>
    </w:pPr>
    <w:r>
      <w:rPr>
        <w:rFonts w:ascii="STSong" w:hAnsi="STSong" w:eastAsia="STSong" w:cs="STSong"/>
        <w:sz w:val="16"/>
        <w:szCs w:val="16"/>
        <w:spacing w:val="7"/>
        <w:position w:val="2"/>
      </w:rPr>
      <w:t>-8-</w:t>
    </w:r>
  </w:p>
</w:ftr>
</file>

<file path=word/footer9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7686"/>
      <w:spacing w:line="236" w:lineRule="exact"/>
      <w:rPr>
        <w:rFonts w:ascii="STSong" w:hAnsi="STSong" w:eastAsia="STSong" w:cs="STSong"/>
        <w:sz w:val="16"/>
        <w:szCs w:val="16"/>
      </w:rPr>
    </w:pPr>
    <w:r>
      <w:rPr>
        <w:rFonts w:ascii="STSong" w:hAnsi="STSong" w:eastAsia="STSong" w:cs="STSong"/>
        <w:sz w:val="16"/>
        <w:szCs w:val="16"/>
        <w:spacing w:val="7"/>
        <w:position w:val="2"/>
      </w:rPr>
      <w:t>-9-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9"/>
      <w:spacing w:before="32" w:line="227" w:lineRule="auto"/>
      <w:rPr>
        <w:rFonts w:ascii="STSong" w:hAnsi="STSong" w:eastAsia="STSong" w:cs="STSong"/>
        <w:sz w:val="16"/>
        <w:szCs w:val="16"/>
      </w:rPr>
    </w:pPr>
    <w:r>
      <w:pict>
        <v:shape id="_x0000_s2" style="position:absolute;margin-left:30pt;margin-top:29.5pt;mso-position-vertical-relative:page;mso-position-horizontal-relative:page;width:535pt;height:1pt;z-index:251658240;" o:allowincell="f" filled="false" strokecolor="#646464" strokeweight="1.00pt" coordsize="10700,20" coordorigin="0,0" path="m0,10l10700,10e">
          <v:stroke joinstyle="miter" miterlimit="10"/>
        </v:shape>
      </w:pict>
    </w:r>
    <w:r>
      <w:rPr>
        <w:rFonts w:ascii="STSong" w:hAnsi="STSong" w:eastAsia="STSong" w:cs="STSong"/>
        <w:sz w:val="16"/>
        <w:szCs w:val="16"/>
        <w:spacing w:val="-1"/>
      </w:rPr>
      <w:t>天津一商集团有限公司2026年部门预算公开报告</w:t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9"/>
      <w:spacing w:before="32" w:line="227" w:lineRule="auto"/>
      <w:rPr>
        <w:rFonts w:ascii="STSong" w:hAnsi="STSong" w:eastAsia="STSong" w:cs="STSong"/>
        <w:sz w:val="16"/>
        <w:szCs w:val="16"/>
      </w:rPr>
    </w:pPr>
    <w:r>
      <w:pict>
        <v:shape id="_x0000_s4" style="position:absolute;margin-left:30pt;margin-top:29.5pt;mso-position-vertical-relative:page;mso-position-horizontal-relative:page;width:782pt;height:1pt;z-index:251666432;" o:allowincell="f" filled="false" strokecolor="#646464" strokeweight="1.00pt" coordsize="15640,20" coordorigin="0,0" path="m0,10l15640,10e">
          <v:stroke joinstyle="miter" miterlimit="10"/>
        </v:shape>
      </w:pict>
    </w:r>
    <w:r>
      <w:rPr>
        <w:rFonts w:ascii="STSong" w:hAnsi="STSong" w:eastAsia="STSong" w:cs="STSong"/>
        <w:sz w:val="16"/>
        <w:szCs w:val="16"/>
        <w:spacing w:val="-1"/>
      </w:rPr>
      <w:t>天津一商集团有限公司2026年部门预算公开报告</w:t>
    </w:r>
  </w:p>
</w:hd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BodyText">
    <w:name w:val="Body Text"/>
    <w:basedOn w:val="Normal"/>
    <w:semiHidden/>
    <w:qFormat/>
    <w:pPr/>
    <w:rPr>
      <w:rFonts w:ascii="FangSong" w:hAnsi="FangSong" w:eastAsia="FangSong" w:cs="FangSong"/>
      <w:sz w:val="32"/>
      <w:szCs w:val="32"/>
      <w:lang w:val="en-US" w:eastAsia="en-US" w:bidi="ar-SA"/>
    </w:rPr>
  </w:style>
  <w:style w:type="paragraph" w:styleId="TableText">
    <w:name w:val="Table Text"/>
    <w:basedOn w:val="Normal"/>
    <w:semiHidden/>
    <w:qFormat/>
    <w:pPr/>
    <w:rPr>
      <w:rFonts w:ascii="SimSun" w:hAnsi="SimSun" w:eastAsia="SimSun" w:cs="SimSun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2.xml"/><Relationship Id="rId8" Type="http://schemas.openxmlformats.org/officeDocument/2006/relationships/footer" Target="footer7.xml"/><Relationship Id="rId7" Type="http://schemas.openxmlformats.org/officeDocument/2006/relationships/footer" Target="footer6.xml"/><Relationship Id="rId6" Type="http://schemas.openxmlformats.org/officeDocument/2006/relationships/footer" Target="footer5.xml"/><Relationship Id="rId5" Type="http://schemas.openxmlformats.org/officeDocument/2006/relationships/footer" Target="footer4.xml"/><Relationship Id="rId4" Type="http://schemas.openxmlformats.org/officeDocument/2006/relationships/footer" Target="footer3.xml"/><Relationship Id="rId3" Type="http://schemas.openxmlformats.org/officeDocument/2006/relationships/footer" Target="footer2.xml"/><Relationship Id="rId22" Type="http://schemas.openxmlformats.org/officeDocument/2006/relationships/fontTable" Target="fontTable.xml"/><Relationship Id="rId21" Type="http://schemas.openxmlformats.org/officeDocument/2006/relationships/styles" Target="styles.xml"/><Relationship Id="rId20" Type="http://schemas.openxmlformats.org/officeDocument/2006/relationships/settings" Target="settings.xml"/><Relationship Id="rId2" Type="http://schemas.openxmlformats.org/officeDocument/2006/relationships/footer" Target="footer1.xml"/><Relationship Id="rId19" Type="http://schemas.openxmlformats.org/officeDocument/2006/relationships/footer" Target="footer17.xml"/><Relationship Id="rId18" Type="http://schemas.openxmlformats.org/officeDocument/2006/relationships/footer" Target="footer16.xml"/><Relationship Id="rId17" Type="http://schemas.openxmlformats.org/officeDocument/2006/relationships/footer" Target="footer15.xml"/><Relationship Id="rId16" Type="http://schemas.openxmlformats.org/officeDocument/2006/relationships/footer" Target="footer14.xml"/><Relationship Id="rId15" Type="http://schemas.openxmlformats.org/officeDocument/2006/relationships/footer" Target="footer13.xml"/><Relationship Id="rId14" Type="http://schemas.openxmlformats.org/officeDocument/2006/relationships/footer" Target="footer12.xml"/><Relationship Id="rId13" Type="http://schemas.openxmlformats.org/officeDocument/2006/relationships/footer" Target="footer11.xml"/><Relationship Id="rId12" Type="http://schemas.openxmlformats.org/officeDocument/2006/relationships/footer" Target="footer10.xml"/><Relationship Id="rId11" Type="http://schemas.openxmlformats.org/officeDocument/2006/relationships/footer" Target="footer9.xml"/><Relationship Id="rId10" Type="http://schemas.openxmlformats.org/officeDocument/2006/relationships/footer" Target="footer8.xml"/><Relationship Id="rId1" Type="http://schemas.openxmlformats.org/officeDocument/2006/relationships/header" Target="head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2026-03-03T15:08:18Z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2026-03-05T09:21:41</vt:filetime>
  </property>
</Properties>
</file>